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762" w:rsidRDefault="00795762">
      <w:pPr>
        <w:widowControl/>
        <w:jc w:val="center"/>
        <w:rPr>
          <w:rFonts w:ascii="宋体" w:hAnsi="宋体" w:cs="宋体"/>
          <w:color w:val="000000" w:themeColor="text1"/>
          <w:kern w:val="0"/>
          <w:sz w:val="36"/>
          <w:szCs w:val="36"/>
        </w:rPr>
      </w:pPr>
    </w:p>
    <w:p w:rsidR="00795762" w:rsidRDefault="00795762">
      <w:pPr>
        <w:widowControl/>
        <w:jc w:val="center"/>
        <w:rPr>
          <w:rFonts w:ascii="宋体" w:hAnsi="宋体" w:cs="宋体"/>
          <w:color w:val="000000" w:themeColor="text1"/>
          <w:kern w:val="0"/>
          <w:sz w:val="36"/>
          <w:szCs w:val="36"/>
        </w:rPr>
      </w:pPr>
    </w:p>
    <w:p w:rsidR="00795762" w:rsidRDefault="00956EB5">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rsidR="00795762" w:rsidRDefault="00956EB5">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rsidR="00795762" w:rsidRDefault="00956EB5">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rsidR="00795762" w:rsidRDefault="00795762">
      <w:pPr>
        <w:widowControl/>
        <w:rPr>
          <w:rFonts w:ascii="方正小标宋简体" w:eastAsia="方正小标宋简体" w:hAnsi="方正小标宋简体" w:cs="方正小标宋简体"/>
          <w:color w:val="000000" w:themeColor="text1"/>
          <w:kern w:val="0"/>
          <w:sz w:val="44"/>
          <w:szCs w:val="44"/>
        </w:rPr>
      </w:pPr>
    </w:p>
    <w:p w:rsidR="00795762" w:rsidRDefault="00795762">
      <w:pPr>
        <w:widowControl/>
        <w:rPr>
          <w:rFonts w:ascii="方正小标宋简体" w:eastAsia="方正小标宋简体" w:hAnsi="方正小标宋简体" w:cs="方正小标宋简体"/>
          <w:color w:val="000000" w:themeColor="text1"/>
          <w:kern w:val="0"/>
          <w:sz w:val="44"/>
          <w:szCs w:val="44"/>
        </w:rPr>
      </w:pPr>
    </w:p>
    <w:tbl>
      <w:tblPr>
        <w:tblW w:w="0" w:type="auto"/>
        <w:tblInd w:w="751" w:type="dxa"/>
        <w:tblLook w:val="04A0"/>
      </w:tblPr>
      <w:tblGrid>
        <w:gridCol w:w="1858"/>
        <w:gridCol w:w="5457"/>
      </w:tblGrid>
      <w:tr w:rsidR="00795762">
        <w:tc>
          <w:tcPr>
            <w:tcW w:w="1858" w:type="dxa"/>
          </w:tcPr>
          <w:p w:rsidR="00795762" w:rsidRDefault="00956EB5">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rsidR="00795762" w:rsidRDefault="002C010E">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大数据与</w:t>
            </w:r>
            <w:r w:rsidR="00C878ED">
              <w:rPr>
                <w:rFonts w:ascii="仿宋_GB2312" w:eastAsia="仿宋_GB2312" w:hAnsi="仿宋_GB2312" w:cs="仿宋_GB2312" w:hint="eastAsia"/>
                <w:color w:val="000000" w:themeColor="text1"/>
                <w:kern w:val="0"/>
                <w:sz w:val="32"/>
                <w:szCs w:val="32"/>
              </w:rPr>
              <w:t>财务管理</w:t>
            </w:r>
          </w:p>
        </w:tc>
      </w:tr>
      <w:tr w:rsidR="00795762">
        <w:tc>
          <w:tcPr>
            <w:tcW w:w="1858" w:type="dxa"/>
          </w:tcPr>
          <w:p w:rsidR="00795762" w:rsidRDefault="00956EB5">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制订人</w:t>
            </w:r>
          </w:p>
        </w:tc>
        <w:tc>
          <w:tcPr>
            <w:tcW w:w="5457" w:type="dxa"/>
          </w:tcPr>
          <w:p w:rsidR="00795762" w:rsidRDefault="002C010E">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李娇</w:t>
            </w:r>
          </w:p>
        </w:tc>
      </w:tr>
      <w:tr w:rsidR="00795762">
        <w:tc>
          <w:tcPr>
            <w:tcW w:w="1858" w:type="dxa"/>
          </w:tcPr>
          <w:p w:rsidR="00795762" w:rsidRDefault="00956EB5">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rsidR="00795762" w:rsidRDefault="000F1DAB">
            <w:pPr>
              <w:widowControl/>
              <w:jc w:val="left"/>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于辉</w:t>
            </w:r>
          </w:p>
        </w:tc>
      </w:tr>
      <w:tr w:rsidR="00795762">
        <w:tc>
          <w:tcPr>
            <w:tcW w:w="1858" w:type="dxa"/>
          </w:tcPr>
          <w:p w:rsidR="00795762" w:rsidRDefault="00956EB5">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rsidR="00795762" w:rsidRDefault="002C010E">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w:t>
            </w:r>
            <w:r>
              <w:rPr>
                <w:rFonts w:ascii="仿宋_GB2312" w:eastAsia="仿宋_GB2312" w:hAnsi="仿宋_GB2312" w:cs="仿宋_GB2312"/>
                <w:color w:val="000000" w:themeColor="text1"/>
                <w:kern w:val="0"/>
                <w:sz w:val="32"/>
                <w:szCs w:val="32"/>
              </w:rPr>
              <w:t>022.11.1</w:t>
            </w:r>
          </w:p>
        </w:tc>
      </w:tr>
    </w:tbl>
    <w:p w:rsidR="00795762" w:rsidRDefault="00795762">
      <w:pPr>
        <w:widowControl/>
        <w:jc w:val="left"/>
        <w:rPr>
          <w:rFonts w:ascii="仿宋_GB2312" w:eastAsia="仿宋_GB2312" w:hAnsi="仿宋_GB2312" w:cs="仿宋_GB2312"/>
          <w:color w:val="000000" w:themeColor="text1"/>
          <w:kern w:val="0"/>
          <w:sz w:val="32"/>
          <w:szCs w:val="32"/>
        </w:rPr>
      </w:pPr>
    </w:p>
    <w:p w:rsidR="00795762" w:rsidRDefault="00795762">
      <w:pPr>
        <w:widowControl/>
        <w:rPr>
          <w:rFonts w:ascii="方正小标宋简体" w:eastAsia="方正小标宋简体" w:hAnsi="方正小标宋简体" w:cs="方正小标宋简体"/>
          <w:color w:val="000000" w:themeColor="text1"/>
          <w:kern w:val="0"/>
          <w:sz w:val="44"/>
          <w:szCs w:val="44"/>
        </w:rPr>
      </w:pPr>
    </w:p>
    <w:p w:rsidR="00795762" w:rsidRDefault="00795762">
      <w:pPr>
        <w:widowControl/>
        <w:rPr>
          <w:rFonts w:ascii="方正小标宋简体" w:eastAsia="方正小标宋简体" w:hAnsi="方正小标宋简体" w:cs="方正小标宋简体"/>
          <w:color w:val="000000" w:themeColor="text1"/>
          <w:kern w:val="0"/>
          <w:sz w:val="44"/>
          <w:szCs w:val="44"/>
        </w:rPr>
      </w:pPr>
    </w:p>
    <w:p w:rsidR="00795762" w:rsidRDefault="00956EB5">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rsidR="00795762" w:rsidRDefault="00956EB5">
      <w:pPr>
        <w:widowControl/>
        <w:jc w:val="center"/>
        <w:rPr>
          <w:rFonts w:ascii="黑体" w:eastAsia="黑体" w:hAnsi="黑体" w:cs="黑体"/>
          <w:color w:val="000000" w:themeColor="text1"/>
          <w:kern w:val="0"/>
          <w:sz w:val="32"/>
          <w:szCs w:val="32"/>
        </w:rPr>
        <w:sectPr w:rsidR="00795762">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docPartObj>
          <w:docPartGallery w:val="Table of Contents"/>
          <w:docPartUnique/>
        </w:docPartObj>
      </w:sdtPr>
      <w:sdtEndPr>
        <w:rPr>
          <w:rFonts w:ascii="Segoe UI Variable Text" w:eastAsia="Segoe UI Variable Text" w:hAnsi="Segoe UI Variable Text" w:cs="Segoe UI Variable Text"/>
          <w:sz w:val="21"/>
          <w:szCs w:val="22"/>
        </w:rPr>
      </w:sdtEndPr>
      <w:sdtContent>
        <w:p w:rsidR="00795762" w:rsidRDefault="00956EB5" w:rsidP="00B050EF">
          <w:pPr>
            <w:spacing w:line="400" w:lineRule="exact"/>
            <w:jc w:val="left"/>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rsidR="00795762" w:rsidRDefault="00684B72" w:rsidP="00B050EF">
          <w:pPr>
            <w:pStyle w:val="30"/>
            <w:tabs>
              <w:tab w:val="right" w:leader="dot" w:pos="8845"/>
            </w:tabs>
            <w:spacing w:line="400" w:lineRule="exact"/>
            <w:jc w:val="left"/>
            <w:rPr>
              <w:noProof/>
            </w:rPr>
          </w:pPr>
          <w:r w:rsidRPr="00684B72">
            <w:rPr>
              <w:rFonts w:ascii="Times New Roman" w:eastAsia="宋体" w:hAnsi="Times New Roman" w:cs="Times New Roman"/>
              <w:color w:val="000000" w:themeColor="text1"/>
              <w:szCs w:val="24"/>
            </w:rPr>
            <w:fldChar w:fldCharType="begin"/>
          </w:r>
          <w:r w:rsidR="00956EB5">
            <w:rPr>
              <w:color w:val="000000" w:themeColor="text1"/>
            </w:rPr>
            <w:instrText xml:space="preserve">TOC \o "1-3" \h \u </w:instrText>
          </w:r>
          <w:r w:rsidRPr="00684B72">
            <w:rPr>
              <w:rFonts w:ascii="Times New Roman" w:eastAsia="宋体" w:hAnsi="Times New Roman" w:cs="Times New Roman"/>
              <w:color w:val="000000" w:themeColor="text1"/>
              <w:szCs w:val="24"/>
            </w:rPr>
            <w:fldChar w:fldCharType="separate"/>
          </w:r>
          <w:hyperlink w:anchor="_Toc30087" w:history="1">
            <w:r w:rsidR="00956EB5">
              <w:rPr>
                <w:rFonts w:ascii="黑体" w:eastAsia="黑体" w:hAnsi="黑体" w:cs="黑体" w:hint="eastAsia"/>
                <w:bCs/>
                <w:noProof/>
                <w:szCs w:val="28"/>
              </w:rPr>
              <w:t>一、专业名称（专业代码）</w:t>
            </w:r>
            <w:r w:rsidR="00956EB5">
              <w:rPr>
                <w:noProof/>
              </w:rPr>
              <w:tab/>
            </w:r>
            <w:r>
              <w:rPr>
                <w:noProof/>
              </w:rPr>
              <w:fldChar w:fldCharType="begin"/>
            </w:r>
            <w:r w:rsidR="00956EB5">
              <w:rPr>
                <w:noProof/>
              </w:rPr>
              <w:instrText xml:space="preserve"> PAGEREF _Toc30087 \h </w:instrText>
            </w:r>
            <w:r>
              <w:rPr>
                <w:noProof/>
              </w:rPr>
            </w:r>
            <w:r>
              <w:rPr>
                <w:noProof/>
              </w:rPr>
              <w:fldChar w:fldCharType="separate"/>
            </w:r>
            <w:r w:rsidR="00FE0B87">
              <w:rPr>
                <w:noProof/>
              </w:rPr>
              <w:t>3</w:t>
            </w:r>
            <w:r>
              <w:rPr>
                <w:noProof/>
              </w:rPr>
              <w:fldChar w:fldCharType="end"/>
            </w:r>
          </w:hyperlink>
        </w:p>
        <w:p w:rsidR="00795762" w:rsidRDefault="00684B72" w:rsidP="00B050EF">
          <w:pPr>
            <w:pStyle w:val="30"/>
            <w:tabs>
              <w:tab w:val="right" w:leader="dot" w:pos="8845"/>
            </w:tabs>
            <w:spacing w:line="400" w:lineRule="exact"/>
            <w:jc w:val="left"/>
            <w:rPr>
              <w:noProof/>
            </w:rPr>
          </w:pPr>
          <w:hyperlink w:anchor="_Toc10415" w:history="1">
            <w:r w:rsidR="00956EB5">
              <w:rPr>
                <w:rFonts w:ascii="黑体" w:eastAsia="黑体" w:hAnsi="黑体" w:cs="黑体" w:hint="eastAsia"/>
                <w:bCs/>
                <w:noProof/>
                <w:szCs w:val="28"/>
              </w:rPr>
              <w:t>二、入学要求</w:t>
            </w:r>
            <w:r w:rsidR="00956EB5">
              <w:rPr>
                <w:noProof/>
              </w:rPr>
              <w:tab/>
            </w:r>
            <w:r>
              <w:rPr>
                <w:noProof/>
              </w:rPr>
              <w:fldChar w:fldCharType="begin"/>
            </w:r>
            <w:r w:rsidR="00956EB5">
              <w:rPr>
                <w:noProof/>
              </w:rPr>
              <w:instrText xml:space="preserve"> PAGEREF _Toc10415 \h </w:instrText>
            </w:r>
            <w:r>
              <w:rPr>
                <w:noProof/>
              </w:rPr>
            </w:r>
            <w:r>
              <w:rPr>
                <w:noProof/>
              </w:rPr>
              <w:fldChar w:fldCharType="separate"/>
            </w:r>
            <w:r w:rsidR="00FE0B87">
              <w:rPr>
                <w:noProof/>
              </w:rPr>
              <w:t>3</w:t>
            </w:r>
            <w:r>
              <w:rPr>
                <w:noProof/>
              </w:rPr>
              <w:fldChar w:fldCharType="end"/>
            </w:r>
          </w:hyperlink>
        </w:p>
        <w:p w:rsidR="00795762" w:rsidRDefault="00684B72" w:rsidP="00B050EF">
          <w:pPr>
            <w:pStyle w:val="30"/>
            <w:tabs>
              <w:tab w:val="right" w:leader="dot" w:pos="8845"/>
            </w:tabs>
            <w:spacing w:line="400" w:lineRule="exact"/>
            <w:jc w:val="left"/>
            <w:rPr>
              <w:noProof/>
            </w:rPr>
          </w:pPr>
          <w:hyperlink w:anchor="_Toc20397" w:history="1">
            <w:r w:rsidR="00956EB5">
              <w:rPr>
                <w:rFonts w:ascii="黑体" w:eastAsia="黑体" w:hAnsi="黑体" w:cs="黑体" w:hint="eastAsia"/>
                <w:bCs/>
                <w:noProof/>
                <w:szCs w:val="28"/>
              </w:rPr>
              <w:t>三、修业年限及学历</w:t>
            </w:r>
            <w:r w:rsidR="00956EB5">
              <w:rPr>
                <w:noProof/>
              </w:rPr>
              <w:tab/>
            </w:r>
            <w:r>
              <w:rPr>
                <w:noProof/>
              </w:rPr>
              <w:fldChar w:fldCharType="begin"/>
            </w:r>
            <w:r w:rsidR="00956EB5">
              <w:rPr>
                <w:noProof/>
              </w:rPr>
              <w:instrText xml:space="preserve"> PAGEREF _Toc20397 \h </w:instrText>
            </w:r>
            <w:r>
              <w:rPr>
                <w:noProof/>
              </w:rPr>
            </w:r>
            <w:r>
              <w:rPr>
                <w:noProof/>
              </w:rPr>
              <w:fldChar w:fldCharType="separate"/>
            </w:r>
            <w:r w:rsidR="00FE0B87">
              <w:rPr>
                <w:noProof/>
              </w:rPr>
              <w:t>3</w:t>
            </w:r>
            <w:r>
              <w:rPr>
                <w:noProof/>
              </w:rPr>
              <w:fldChar w:fldCharType="end"/>
            </w:r>
          </w:hyperlink>
        </w:p>
        <w:p w:rsidR="00795762" w:rsidRDefault="00684B72" w:rsidP="00B050EF">
          <w:pPr>
            <w:pStyle w:val="30"/>
            <w:tabs>
              <w:tab w:val="right" w:leader="dot" w:pos="8845"/>
            </w:tabs>
            <w:spacing w:line="400" w:lineRule="exact"/>
            <w:jc w:val="left"/>
            <w:rPr>
              <w:noProof/>
            </w:rPr>
          </w:pPr>
          <w:hyperlink w:anchor="_Toc27009" w:history="1">
            <w:r w:rsidR="00956EB5">
              <w:rPr>
                <w:rFonts w:ascii="黑体" w:eastAsia="黑体" w:hAnsi="黑体" w:cs="黑体" w:hint="eastAsia"/>
                <w:bCs/>
                <w:noProof/>
                <w:szCs w:val="28"/>
              </w:rPr>
              <w:t>四、职业面向</w:t>
            </w:r>
            <w:r w:rsidR="00956EB5">
              <w:rPr>
                <w:noProof/>
              </w:rPr>
              <w:tab/>
            </w:r>
            <w:r>
              <w:rPr>
                <w:noProof/>
              </w:rPr>
              <w:fldChar w:fldCharType="begin"/>
            </w:r>
            <w:r w:rsidR="00956EB5">
              <w:rPr>
                <w:noProof/>
              </w:rPr>
              <w:instrText xml:space="preserve"> PAGEREF _Toc27009 \h </w:instrText>
            </w:r>
            <w:r>
              <w:rPr>
                <w:noProof/>
              </w:rPr>
            </w:r>
            <w:r>
              <w:rPr>
                <w:noProof/>
              </w:rPr>
              <w:fldChar w:fldCharType="separate"/>
            </w:r>
            <w:r w:rsidR="00FE0B87">
              <w:rPr>
                <w:noProof/>
              </w:rPr>
              <w:t>3</w:t>
            </w:r>
            <w:r>
              <w:rPr>
                <w:noProof/>
              </w:rPr>
              <w:fldChar w:fldCharType="end"/>
            </w:r>
          </w:hyperlink>
        </w:p>
        <w:p w:rsidR="00795762" w:rsidRDefault="00684B72" w:rsidP="00FE0B87">
          <w:pPr>
            <w:pStyle w:val="a8"/>
            <w:tabs>
              <w:tab w:val="right" w:leader="dot" w:pos="8845"/>
            </w:tabs>
            <w:spacing w:line="400" w:lineRule="exact"/>
            <w:ind w:left="420" w:firstLineChars="300" w:firstLine="540"/>
            <w:jc w:val="left"/>
            <w:rPr>
              <w:noProof/>
            </w:rPr>
          </w:pPr>
          <w:hyperlink w:anchor="_Toc16142" w:history="1">
            <w:r w:rsidR="00956EB5">
              <w:rPr>
                <w:rFonts w:ascii="楷体_GB2312" w:eastAsia="楷体_GB2312" w:hAnsi="楷体_GB2312" w:cs="楷体_GB2312" w:hint="eastAsia"/>
                <w:noProof/>
                <w:szCs w:val="28"/>
              </w:rPr>
              <w:t>（一）本专业职业面向（参照专业教学标准填写）</w:t>
            </w:r>
            <w:r w:rsidR="00956EB5">
              <w:rPr>
                <w:noProof/>
              </w:rPr>
              <w:tab/>
            </w:r>
            <w:r>
              <w:rPr>
                <w:noProof/>
              </w:rPr>
              <w:fldChar w:fldCharType="begin"/>
            </w:r>
            <w:r w:rsidR="00956EB5">
              <w:rPr>
                <w:noProof/>
              </w:rPr>
              <w:instrText xml:space="preserve"> PAGEREF _Toc16142 \h </w:instrText>
            </w:r>
            <w:r>
              <w:rPr>
                <w:noProof/>
              </w:rPr>
            </w:r>
            <w:r>
              <w:rPr>
                <w:noProof/>
              </w:rPr>
              <w:fldChar w:fldCharType="separate"/>
            </w:r>
            <w:r w:rsidR="00FE0B87">
              <w:rPr>
                <w:noProof/>
              </w:rPr>
              <w:t>3</w:t>
            </w:r>
            <w:r>
              <w:rPr>
                <w:noProof/>
              </w:rPr>
              <w:fldChar w:fldCharType="end"/>
            </w:r>
          </w:hyperlink>
        </w:p>
        <w:p w:rsidR="00795762" w:rsidRDefault="00684B72" w:rsidP="00FE0B87">
          <w:pPr>
            <w:pStyle w:val="a8"/>
            <w:tabs>
              <w:tab w:val="right" w:leader="dot" w:pos="8845"/>
            </w:tabs>
            <w:spacing w:line="400" w:lineRule="exact"/>
            <w:ind w:left="420" w:firstLineChars="300" w:firstLine="540"/>
            <w:jc w:val="left"/>
            <w:rPr>
              <w:noProof/>
            </w:rPr>
          </w:pPr>
          <w:hyperlink w:anchor="_Toc9981" w:history="1">
            <w:r w:rsidR="00956EB5">
              <w:rPr>
                <w:rFonts w:ascii="楷体_GB2312" w:eastAsia="楷体_GB2312" w:hAnsi="楷体_GB2312" w:cs="楷体_GB2312" w:hint="eastAsia"/>
                <w:noProof/>
                <w:szCs w:val="28"/>
              </w:rPr>
              <w:t>（二）职业等级证书、行业企业标准和证书</w:t>
            </w:r>
            <w:r w:rsidR="00956EB5">
              <w:rPr>
                <w:noProof/>
              </w:rPr>
              <w:tab/>
            </w:r>
            <w:r>
              <w:rPr>
                <w:noProof/>
              </w:rPr>
              <w:fldChar w:fldCharType="begin"/>
            </w:r>
            <w:r w:rsidR="00956EB5">
              <w:rPr>
                <w:noProof/>
              </w:rPr>
              <w:instrText xml:space="preserve"> PAGEREF _Toc9981 \h </w:instrText>
            </w:r>
            <w:r>
              <w:rPr>
                <w:noProof/>
              </w:rPr>
            </w:r>
            <w:r>
              <w:rPr>
                <w:noProof/>
              </w:rPr>
              <w:fldChar w:fldCharType="separate"/>
            </w:r>
            <w:r w:rsidR="00FE0B87">
              <w:rPr>
                <w:noProof/>
              </w:rPr>
              <w:t>3</w:t>
            </w:r>
            <w:r>
              <w:rPr>
                <w:noProof/>
              </w:rPr>
              <w:fldChar w:fldCharType="end"/>
            </w:r>
          </w:hyperlink>
        </w:p>
        <w:p w:rsidR="00795762" w:rsidRDefault="00684B72" w:rsidP="00FE0B87">
          <w:pPr>
            <w:pStyle w:val="a8"/>
            <w:tabs>
              <w:tab w:val="right" w:leader="dot" w:pos="8845"/>
            </w:tabs>
            <w:spacing w:line="400" w:lineRule="exact"/>
            <w:ind w:left="420" w:firstLineChars="500" w:firstLine="900"/>
            <w:jc w:val="left"/>
            <w:rPr>
              <w:noProof/>
            </w:rPr>
          </w:pPr>
          <w:hyperlink w:anchor="_Toc93" w:history="1">
            <w:r w:rsidR="00956EB5">
              <w:rPr>
                <w:rFonts w:ascii="仿宋_GB2312" w:eastAsia="仿宋_GB2312" w:hAnsi="仿宋_GB2312" w:cs="仿宋_GB2312" w:hint="eastAsia"/>
                <w:noProof/>
                <w:szCs w:val="28"/>
              </w:rPr>
              <w:t>1.通用证书</w:t>
            </w:r>
            <w:r w:rsidR="00956EB5">
              <w:rPr>
                <w:noProof/>
              </w:rPr>
              <w:tab/>
            </w:r>
            <w:r>
              <w:rPr>
                <w:noProof/>
              </w:rPr>
              <w:fldChar w:fldCharType="begin"/>
            </w:r>
            <w:r w:rsidR="00956EB5">
              <w:rPr>
                <w:noProof/>
              </w:rPr>
              <w:instrText xml:space="preserve"> PAGEREF _Toc93 \h </w:instrText>
            </w:r>
            <w:r>
              <w:rPr>
                <w:noProof/>
              </w:rPr>
            </w:r>
            <w:r>
              <w:rPr>
                <w:noProof/>
              </w:rPr>
              <w:fldChar w:fldCharType="separate"/>
            </w:r>
            <w:r w:rsidR="00FE0B87">
              <w:rPr>
                <w:noProof/>
              </w:rPr>
              <w:t>3</w:t>
            </w:r>
            <w:r>
              <w:rPr>
                <w:noProof/>
              </w:rPr>
              <w:fldChar w:fldCharType="end"/>
            </w:r>
          </w:hyperlink>
        </w:p>
        <w:p w:rsidR="00795762" w:rsidRDefault="00684B72" w:rsidP="00FE0B87">
          <w:pPr>
            <w:pStyle w:val="a8"/>
            <w:tabs>
              <w:tab w:val="right" w:leader="dot" w:pos="8845"/>
            </w:tabs>
            <w:spacing w:line="400" w:lineRule="exact"/>
            <w:ind w:left="420" w:firstLineChars="500" w:firstLine="900"/>
            <w:jc w:val="left"/>
            <w:rPr>
              <w:noProof/>
            </w:rPr>
          </w:pPr>
          <w:hyperlink w:anchor="_Toc8164" w:history="1">
            <w:r w:rsidR="00956EB5">
              <w:rPr>
                <w:rFonts w:ascii="仿宋_GB2312" w:eastAsia="仿宋_GB2312" w:hAnsi="仿宋_GB2312" w:cs="仿宋_GB2312" w:hint="eastAsia"/>
                <w:noProof/>
                <w:szCs w:val="28"/>
              </w:rPr>
              <w:t>2.本专业职业资格证书</w:t>
            </w:r>
            <w:r w:rsidR="00956EB5">
              <w:rPr>
                <w:noProof/>
              </w:rPr>
              <w:tab/>
            </w:r>
            <w:r>
              <w:rPr>
                <w:noProof/>
              </w:rPr>
              <w:fldChar w:fldCharType="begin"/>
            </w:r>
            <w:r w:rsidR="00956EB5">
              <w:rPr>
                <w:noProof/>
              </w:rPr>
              <w:instrText xml:space="preserve"> PAGEREF _Toc8164 \h </w:instrText>
            </w:r>
            <w:r>
              <w:rPr>
                <w:noProof/>
              </w:rPr>
            </w:r>
            <w:r>
              <w:rPr>
                <w:noProof/>
              </w:rPr>
              <w:fldChar w:fldCharType="separate"/>
            </w:r>
            <w:r w:rsidR="00FE0B87">
              <w:rPr>
                <w:noProof/>
              </w:rPr>
              <w:t>3</w:t>
            </w:r>
            <w:r>
              <w:rPr>
                <w:noProof/>
              </w:rPr>
              <w:fldChar w:fldCharType="end"/>
            </w:r>
          </w:hyperlink>
        </w:p>
        <w:p w:rsidR="00795762" w:rsidRDefault="00684B72" w:rsidP="00FE0B87">
          <w:pPr>
            <w:pStyle w:val="a8"/>
            <w:tabs>
              <w:tab w:val="right" w:leader="dot" w:pos="8845"/>
            </w:tabs>
            <w:spacing w:line="400" w:lineRule="exact"/>
            <w:ind w:left="420" w:firstLineChars="300" w:firstLine="540"/>
            <w:jc w:val="left"/>
            <w:rPr>
              <w:noProof/>
            </w:rPr>
          </w:pPr>
          <w:hyperlink w:anchor="_Toc24781" w:history="1">
            <w:r w:rsidR="00956EB5">
              <w:rPr>
                <w:rFonts w:ascii="楷体_GB2312" w:eastAsia="楷体_GB2312" w:hAnsi="楷体_GB2312" w:cs="楷体_GB2312" w:hint="eastAsia"/>
                <w:noProof/>
                <w:szCs w:val="28"/>
              </w:rPr>
              <w:t>（三）职业生涯发展路径</w:t>
            </w:r>
            <w:r w:rsidR="00956EB5">
              <w:rPr>
                <w:noProof/>
              </w:rPr>
              <w:tab/>
            </w:r>
            <w:r>
              <w:rPr>
                <w:noProof/>
              </w:rPr>
              <w:fldChar w:fldCharType="begin"/>
            </w:r>
            <w:r w:rsidR="00956EB5">
              <w:rPr>
                <w:noProof/>
              </w:rPr>
              <w:instrText xml:space="preserve"> PAGEREF _Toc24781 \h </w:instrText>
            </w:r>
            <w:r>
              <w:rPr>
                <w:noProof/>
              </w:rPr>
            </w:r>
            <w:r>
              <w:rPr>
                <w:noProof/>
              </w:rPr>
              <w:fldChar w:fldCharType="separate"/>
            </w:r>
            <w:r w:rsidR="00FE0B87">
              <w:rPr>
                <w:noProof/>
              </w:rPr>
              <w:t>4</w:t>
            </w:r>
            <w:r>
              <w:rPr>
                <w:noProof/>
              </w:rPr>
              <w:fldChar w:fldCharType="end"/>
            </w:r>
          </w:hyperlink>
        </w:p>
        <w:p w:rsidR="00795762" w:rsidRDefault="00684B72" w:rsidP="00B050EF">
          <w:pPr>
            <w:pStyle w:val="30"/>
            <w:tabs>
              <w:tab w:val="right" w:leader="dot" w:pos="8845"/>
            </w:tabs>
            <w:spacing w:line="400" w:lineRule="exact"/>
            <w:jc w:val="left"/>
            <w:rPr>
              <w:noProof/>
            </w:rPr>
          </w:pPr>
          <w:hyperlink w:anchor="_Toc7860" w:history="1">
            <w:r w:rsidR="00956EB5">
              <w:rPr>
                <w:rFonts w:ascii="黑体" w:eastAsia="黑体" w:hAnsi="黑体" w:cs="黑体" w:hint="eastAsia"/>
                <w:bCs/>
                <w:noProof/>
                <w:szCs w:val="28"/>
              </w:rPr>
              <w:t>五、培养目标与规格</w:t>
            </w:r>
            <w:r w:rsidR="00956EB5">
              <w:rPr>
                <w:noProof/>
              </w:rPr>
              <w:tab/>
            </w:r>
            <w:r>
              <w:rPr>
                <w:noProof/>
              </w:rPr>
              <w:fldChar w:fldCharType="begin"/>
            </w:r>
            <w:r w:rsidR="00956EB5">
              <w:rPr>
                <w:noProof/>
              </w:rPr>
              <w:instrText xml:space="preserve"> PAGEREF _Toc7860 \h </w:instrText>
            </w:r>
            <w:r>
              <w:rPr>
                <w:noProof/>
              </w:rPr>
            </w:r>
            <w:r>
              <w:rPr>
                <w:noProof/>
              </w:rPr>
              <w:fldChar w:fldCharType="separate"/>
            </w:r>
            <w:r w:rsidR="00FE0B87">
              <w:rPr>
                <w:noProof/>
              </w:rPr>
              <w:t>4</w:t>
            </w:r>
            <w:r>
              <w:rPr>
                <w:noProof/>
              </w:rPr>
              <w:fldChar w:fldCharType="end"/>
            </w:r>
          </w:hyperlink>
        </w:p>
        <w:p w:rsidR="00795762" w:rsidRDefault="00684B72" w:rsidP="00FE0B87">
          <w:pPr>
            <w:pStyle w:val="30"/>
            <w:tabs>
              <w:tab w:val="right" w:leader="dot" w:pos="8845"/>
            </w:tabs>
            <w:spacing w:line="400" w:lineRule="exact"/>
            <w:ind w:leftChars="0" w:left="0" w:firstLineChars="400" w:firstLine="840"/>
            <w:jc w:val="left"/>
            <w:rPr>
              <w:noProof/>
            </w:rPr>
          </w:pPr>
          <w:hyperlink w:anchor="_Toc31453" w:history="1">
            <w:r w:rsidR="00956EB5">
              <w:rPr>
                <w:rFonts w:ascii="楷体_GB2312" w:eastAsia="楷体_GB2312" w:hAnsi="楷体_GB2312" w:cs="楷体_GB2312" w:hint="eastAsia"/>
                <w:bCs/>
                <w:noProof/>
                <w:szCs w:val="28"/>
              </w:rPr>
              <w:t>（一）培养目标</w:t>
            </w:r>
            <w:r w:rsidR="00956EB5">
              <w:rPr>
                <w:noProof/>
              </w:rPr>
              <w:tab/>
            </w:r>
            <w:r>
              <w:rPr>
                <w:noProof/>
              </w:rPr>
              <w:fldChar w:fldCharType="begin"/>
            </w:r>
            <w:r w:rsidR="00956EB5">
              <w:rPr>
                <w:noProof/>
              </w:rPr>
              <w:instrText xml:space="preserve"> PAGEREF _Toc31453 \h </w:instrText>
            </w:r>
            <w:r>
              <w:rPr>
                <w:noProof/>
              </w:rPr>
            </w:r>
            <w:r>
              <w:rPr>
                <w:noProof/>
              </w:rPr>
              <w:fldChar w:fldCharType="separate"/>
            </w:r>
            <w:r w:rsidR="00FE0B87">
              <w:rPr>
                <w:noProof/>
              </w:rPr>
              <w:t>4</w:t>
            </w:r>
            <w:r>
              <w:rPr>
                <w:noProof/>
              </w:rPr>
              <w:fldChar w:fldCharType="end"/>
            </w:r>
          </w:hyperlink>
        </w:p>
        <w:p w:rsidR="00795762" w:rsidRPr="00DA08D4" w:rsidRDefault="00684B72" w:rsidP="00FE0B87">
          <w:pPr>
            <w:pStyle w:val="30"/>
            <w:tabs>
              <w:tab w:val="right" w:leader="dot" w:pos="8845"/>
            </w:tabs>
            <w:spacing w:line="400" w:lineRule="exact"/>
            <w:ind w:leftChars="0" w:left="0" w:firstLineChars="400" w:firstLine="840"/>
            <w:jc w:val="left"/>
            <w:rPr>
              <w:rFonts w:ascii="楷体_GB2312" w:eastAsia="楷体_GB2312" w:hAnsi="楷体_GB2312" w:cs="楷体_GB2312"/>
              <w:bCs/>
              <w:noProof/>
              <w:szCs w:val="28"/>
            </w:rPr>
          </w:pPr>
          <w:hyperlink w:anchor="_Toc20435" w:history="1">
            <w:r w:rsidR="00956EB5" w:rsidRPr="00DA08D4">
              <w:rPr>
                <w:rFonts w:ascii="楷体_GB2312" w:eastAsia="楷体_GB2312" w:hAnsi="楷体_GB2312" w:cs="楷体_GB2312" w:hint="eastAsia"/>
                <w:bCs/>
                <w:noProof/>
                <w:szCs w:val="28"/>
              </w:rPr>
              <w:t>（二）培养规格</w:t>
            </w:r>
            <w:r w:rsidR="00956EB5" w:rsidRPr="00DA08D4">
              <w:rPr>
                <w:rFonts w:ascii="楷体_GB2312" w:eastAsia="楷体_GB2312" w:hAnsi="楷体_GB2312" w:cs="楷体_GB2312"/>
                <w:bCs/>
                <w:noProof/>
                <w:szCs w:val="28"/>
              </w:rPr>
              <w:tab/>
            </w:r>
            <w:r w:rsidRPr="00DA08D4">
              <w:rPr>
                <w:rFonts w:ascii="楷体_GB2312" w:eastAsia="楷体_GB2312" w:hAnsi="楷体_GB2312" w:cs="楷体_GB2312"/>
                <w:bCs/>
                <w:noProof/>
                <w:szCs w:val="28"/>
              </w:rPr>
              <w:fldChar w:fldCharType="begin"/>
            </w:r>
            <w:r w:rsidR="00956EB5" w:rsidRPr="00DA08D4">
              <w:rPr>
                <w:rFonts w:ascii="楷体_GB2312" w:eastAsia="楷体_GB2312" w:hAnsi="楷体_GB2312" w:cs="楷体_GB2312"/>
                <w:bCs/>
                <w:noProof/>
                <w:szCs w:val="28"/>
              </w:rPr>
              <w:instrText xml:space="preserve"> PAGEREF _Toc20435 \h </w:instrText>
            </w:r>
            <w:r w:rsidRPr="00DA08D4">
              <w:rPr>
                <w:rFonts w:ascii="楷体_GB2312" w:eastAsia="楷体_GB2312" w:hAnsi="楷体_GB2312" w:cs="楷体_GB2312"/>
                <w:bCs/>
                <w:noProof/>
                <w:szCs w:val="28"/>
              </w:rPr>
            </w:r>
            <w:r w:rsidRPr="00DA08D4">
              <w:rPr>
                <w:rFonts w:ascii="楷体_GB2312" w:eastAsia="楷体_GB2312" w:hAnsi="楷体_GB2312" w:cs="楷体_GB2312"/>
                <w:bCs/>
                <w:noProof/>
                <w:szCs w:val="28"/>
              </w:rPr>
              <w:fldChar w:fldCharType="separate"/>
            </w:r>
            <w:r w:rsidR="00FE0B87">
              <w:rPr>
                <w:rFonts w:ascii="楷体_GB2312" w:eastAsia="楷体_GB2312" w:hAnsi="楷体_GB2312" w:cs="楷体_GB2312"/>
                <w:bCs/>
                <w:noProof/>
                <w:szCs w:val="28"/>
              </w:rPr>
              <w:t>4</w:t>
            </w:r>
            <w:r w:rsidRPr="00DA08D4">
              <w:rPr>
                <w:rFonts w:ascii="楷体_GB2312" w:eastAsia="楷体_GB2312" w:hAnsi="楷体_GB2312" w:cs="楷体_GB2312"/>
                <w:bCs/>
                <w:noProof/>
                <w:szCs w:val="28"/>
              </w:rPr>
              <w:fldChar w:fldCharType="end"/>
            </w:r>
          </w:hyperlink>
        </w:p>
        <w:p w:rsidR="00795762" w:rsidRDefault="00684B72" w:rsidP="00FE0B87">
          <w:pPr>
            <w:pStyle w:val="a8"/>
            <w:tabs>
              <w:tab w:val="right" w:leader="dot" w:pos="8845"/>
            </w:tabs>
            <w:spacing w:line="400" w:lineRule="exact"/>
            <w:ind w:firstLineChars="500" w:firstLine="900"/>
            <w:jc w:val="left"/>
            <w:rPr>
              <w:noProof/>
            </w:rPr>
          </w:pPr>
          <w:hyperlink w:anchor="_Toc9617" w:history="1">
            <w:r w:rsidR="00956EB5" w:rsidRPr="00DA08D4">
              <w:rPr>
                <w:rFonts w:ascii="楷体_GB2312" w:eastAsia="楷体_GB2312" w:hAnsi="楷体_GB2312" w:cs="楷体_GB2312" w:hint="eastAsia"/>
                <w:bCs/>
                <w:noProof/>
                <w:szCs w:val="28"/>
              </w:rPr>
              <w:t>（三）创新创业能力的培养</w:t>
            </w:r>
            <w:r w:rsidR="00956EB5" w:rsidRPr="00DA08D4">
              <w:rPr>
                <w:rFonts w:ascii="楷体_GB2312" w:eastAsia="楷体_GB2312" w:hAnsi="楷体_GB2312" w:cs="楷体_GB2312"/>
                <w:bCs/>
                <w:noProof/>
                <w:szCs w:val="28"/>
              </w:rPr>
              <w:tab/>
            </w:r>
            <w:r w:rsidRPr="00DA08D4">
              <w:rPr>
                <w:rFonts w:ascii="楷体_GB2312" w:eastAsia="楷体_GB2312" w:hAnsi="楷体_GB2312" w:cs="楷体_GB2312"/>
                <w:bCs/>
                <w:noProof/>
                <w:szCs w:val="28"/>
              </w:rPr>
              <w:fldChar w:fldCharType="begin"/>
            </w:r>
            <w:r w:rsidR="00956EB5" w:rsidRPr="00DA08D4">
              <w:rPr>
                <w:rFonts w:ascii="楷体_GB2312" w:eastAsia="楷体_GB2312" w:hAnsi="楷体_GB2312" w:cs="楷体_GB2312"/>
                <w:bCs/>
                <w:noProof/>
                <w:szCs w:val="28"/>
              </w:rPr>
              <w:instrText xml:space="preserve"> PAGEREF _Toc9617 \h </w:instrText>
            </w:r>
            <w:r w:rsidRPr="00DA08D4">
              <w:rPr>
                <w:rFonts w:ascii="楷体_GB2312" w:eastAsia="楷体_GB2312" w:hAnsi="楷体_GB2312" w:cs="楷体_GB2312"/>
                <w:bCs/>
                <w:noProof/>
                <w:szCs w:val="28"/>
              </w:rPr>
            </w:r>
            <w:r w:rsidRPr="00DA08D4">
              <w:rPr>
                <w:rFonts w:ascii="楷体_GB2312" w:eastAsia="楷体_GB2312" w:hAnsi="楷体_GB2312" w:cs="楷体_GB2312"/>
                <w:bCs/>
                <w:noProof/>
                <w:szCs w:val="28"/>
              </w:rPr>
              <w:fldChar w:fldCharType="separate"/>
            </w:r>
            <w:r w:rsidR="00FE0B87">
              <w:rPr>
                <w:rFonts w:ascii="楷体_GB2312" w:eastAsia="楷体_GB2312" w:hAnsi="楷体_GB2312" w:cs="楷体_GB2312"/>
                <w:bCs/>
                <w:noProof/>
                <w:szCs w:val="28"/>
              </w:rPr>
              <w:t>6</w:t>
            </w:r>
            <w:r w:rsidRPr="00DA08D4">
              <w:rPr>
                <w:rFonts w:ascii="楷体_GB2312" w:eastAsia="楷体_GB2312" w:hAnsi="楷体_GB2312" w:cs="楷体_GB2312"/>
                <w:bCs/>
                <w:noProof/>
                <w:szCs w:val="28"/>
              </w:rPr>
              <w:fldChar w:fldCharType="end"/>
            </w:r>
          </w:hyperlink>
        </w:p>
        <w:p w:rsidR="00795762" w:rsidRDefault="00684B72" w:rsidP="00B050EF">
          <w:pPr>
            <w:pStyle w:val="30"/>
            <w:tabs>
              <w:tab w:val="right" w:leader="dot" w:pos="8845"/>
            </w:tabs>
            <w:spacing w:line="400" w:lineRule="exact"/>
            <w:jc w:val="left"/>
            <w:rPr>
              <w:noProof/>
            </w:rPr>
          </w:pPr>
          <w:hyperlink w:anchor="_Toc13220" w:history="1">
            <w:r w:rsidR="00956EB5">
              <w:rPr>
                <w:rFonts w:ascii="黑体" w:eastAsia="黑体" w:hAnsi="黑体" w:cs="黑体" w:hint="eastAsia"/>
                <w:noProof/>
                <w:szCs w:val="28"/>
              </w:rPr>
              <w:t>六、课程设置及要求</w:t>
            </w:r>
            <w:r w:rsidR="00956EB5">
              <w:rPr>
                <w:noProof/>
              </w:rPr>
              <w:tab/>
            </w:r>
            <w:r>
              <w:rPr>
                <w:noProof/>
              </w:rPr>
              <w:fldChar w:fldCharType="begin"/>
            </w:r>
            <w:r w:rsidR="00956EB5">
              <w:rPr>
                <w:noProof/>
              </w:rPr>
              <w:instrText xml:space="preserve"> PAGEREF _Toc13220 \h </w:instrText>
            </w:r>
            <w:r>
              <w:rPr>
                <w:noProof/>
              </w:rPr>
            </w:r>
            <w:r>
              <w:rPr>
                <w:noProof/>
              </w:rPr>
              <w:fldChar w:fldCharType="separate"/>
            </w:r>
            <w:r w:rsidR="00FE0B87">
              <w:rPr>
                <w:noProof/>
              </w:rPr>
              <w:t>7</w:t>
            </w:r>
            <w:r>
              <w:rPr>
                <w:noProof/>
              </w:rPr>
              <w:fldChar w:fldCharType="end"/>
            </w:r>
          </w:hyperlink>
        </w:p>
        <w:p w:rsidR="00795762" w:rsidRDefault="00684B72" w:rsidP="00FE0B87">
          <w:pPr>
            <w:pStyle w:val="30"/>
            <w:tabs>
              <w:tab w:val="right" w:leader="dot" w:pos="8845"/>
            </w:tabs>
            <w:spacing w:line="400" w:lineRule="exact"/>
            <w:ind w:leftChars="0" w:left="0" w:firstLineChars="400" w:firstLine="840"/>
            <w:jc w:val="left"/>
            <w:rPr>
              <w:noProof/>
            </w:rPr>
          </w:pPr>
          <w:hyperlink w:anchor="_Toc29687" w:history="1">
            <w:r w:rsidR="00956EB5">
              <w:rPr>
                <w:rFonts w:ascii="楷体_GB2312" w:eastAsia="楷体_GB2312" w:hAnsi="楷体_GB2312" w:cs="楷体_GB2312" w:hint="eastAsia"/>
                <w:bCs/>
                <w:noProof/>
                <w:szCs w:val="28"/>
              </w:rPr>
              <w:t>（一）本专业公共基础课设置</w:t>
            </w:r>
            <w:r w:rsidR="00956EB5">
              <w:rPr>
                <w:noProof/>
              </w:rPr>
              <w:tab/>
            </w:r>
            <w:r>
              <w:rPr>
                <w:noProof/>
              </w:rPr>
              <w:fldChar w:fldCharType="begin"/>
            </w:r>
            <w:r w:rsidR="00956EB5">
              <w:rPr>
                <w:noProof/>
              </w:rPr>
              <w:instrText xml:space="preserve"> PAGEREF _Toc29687 \h </w:instrText>
            </w:r>
            <w:r>
              <w:rPr>
                <w:noProof/>
              </w:rPr>
            </w:r>
            <w:r>
              <w:rPr>
                <w:noProof/>
              </w:rPr>
              <w:fldChar w:fldCharType="separate"/>
            </w:r>
            <w:r w:rsidR="00FE0B87">
              <w:rPr>
                <w:noProof/>
              </w:rPr>
              <w:t>7</w:t>
            </w:r>
            <w:r>
              <w:rPr>
                <w:noProof/>
              </w:rPr>
              <w:fldChar w:fldCharType="end"/>
            </w:r>
          </w:hyperlink>
        </w:p>
        <w:p w:rsidR="00795762" w:rsidRDefault="00684B72" w:rsidP="00FE0B87">
          <w:pPr>
            <w:pStyle w:val="30"/>
            <w:tabs>
              <w:tab w:val="right" w:leader="dot" w:pos="8845"/>
            </w:tabs>
            <w:spacing w:line="400" w:lineRule="exact"/>
            <w:ind w:leftChars="0" w:left="0" w:firstLineChars="400" w:firstLine="840"/>
            <w:jc w:val="left"/>
            <w:rPr>
              <w:noProof/>
            </w:rPr>
          </w:pPr>
          <w:hyperlink w:anchor="_Toc27140" w:history="1">
            <w:r w:rsidR="00956EB5">
              <w:rPr>
                <w:rFonts w:ascii="楷体_GB2312" w:eastAsia="楷体_GB2312" w:hAnsi="楷体_GB2312" w:cs="楷体_GB2312" w:hint="eastAsia"/>
                <w:bCs/>
                <w:noProof/>
                <w:szCs w:val="28"/>
              </w:rPr>
              <w:t>（二）专业（技能）课设置</w:t>
            </w:r>
            <w:r w:rsidR="00956EB5">
              <w:rPr>
                <w:noProof/>
              </w:rPr>
              <w:tab/>
            </w:r>
            <w:r>
              <w:rPr>
                <w:noProof/>
              </w:rPr>
              <w:fldChar w:fldCharType="begin"/>
            </w:r>
            <w:r w:rsidR="00956EB5">
              <w:rPr>
                <w:noProof/>
              </w:rPr>
              <w:instrText xml:space="preserve"> PAGEREF _Toc27140 \h </w:instrText>
            </w:r>
            <w:r>
              <w:rPr>
                <w:noProof/>
              </w:rPr>
            </w:r>
            <w:r>
              <w:rPr>
                <w:noProof/>
              </w:rPr>
              <w:fldChar w:fldCharType="separate"/>
            </w:r>
            <w:r w:rsidR="00FE0B87">
              <w:rPr>
                <w:noProof/>
              </w:rPr>
              <w:t>10</w:t>
            </w:r>
            <w:r>
              <w:rPr>
                <w:noProof/>
              </w:rPr>
              <w:fldChar w:fldCharType="end"/>
            </w:r>
          </w:hyperlink>
        </w:p>
        <w:p w:rsidR="00795762" w:rsidRDefault="00684B72" w:rsidP="00B050EF">
          <w:pPr>
            <w:pStyle w:val="30"/>
            <w:tabs>
              <w:tab w:val="right" w:leader="dot" w:pos="8845"/>
            </w:tabs>
            <w:spacing w:line="400" w:lineRule="exact"/>
            <w:jc w:val="left"/>
            <w:rPr>
              <w:noProof/>
            </w:rPr>
          </w:pPr>
          <w:hyperlink w:anchor="_Toc16060" w:history="1">
            <w:r w:rsidR="00956EB5">
              <w:rPr>
                <w:rFonts w:ascii="黑体" w:eastAsia="黑体" w:hAnsi="黑体" w:cs="黑体" w:hint="eastAsia"/>
                <w:bCs/>
                <w:noProof/>
                <w:szCs w:val="30"/>
              </w:rPr>
              <w:t>七、教学进程总体安排</w:t>
            </w:r>
            <w:r w:rsidR="00956EB5">
              <w:rPr>
                <w:noProof/>
              </w:rPr>
              <w:tab/>
            </w:r>
            <w:r>
              <w:rPr>
                <w:noProof/>
              </w:rPr>
              <w:fldChar w:fldCharType="begin"/>
            </w:r>
            <w:r w:rsidR="00956EB5">
              <w:rPr>
                <w:noProof/>
              </w:rPr>
              <w:instrText xml:space="preserve"> PAGEREF _Toc16060 \h </w:instrText>
            </w:r>
            <w:r>
              <w:rPr>
                <w:noProof/>
              </w:rPr>
            </w:r>
            <w:r>
              <w:rPr>
                <w:noProof/>
              </w:rPr>
              <w:fldChar w:fldCharType="separate"/>
            </w:r>
            <w:r w:rsidR="00FE0B87">
              <w:rPr>
                <w:noProof/>
              </w:rPr>
              <w:t>15</w:t>
            </w:r>
            <w:r>
              <w:rPr>
                <w:noProof/>
              </w:rPr>
              <w:fldChar w:fldCharType="end"/>
            </w:r>
          </w:hyperlink>
        </w:p>
        <w:p w:rsidR="00795762" w:rsidRDefault="00684B72" w:rsidP="00FE0B87">
          <w:pPr>
            <w:pStyle w:val="a8"/>
            <w:tabs>
              <w:tab w:val="right" w:leader="dot" w:pos="8845"/>
            </w:tabs>
            <w:spacing w:line="400" w:lineRule="exact"/>
            <w:ind w:left="420" w:firstLineChars="200" w:firstLine="360"/>
            <w:jc w:val="left"/>
            <w:rPr>
              <w:noProof/>
            </w:rPr>
          </w:pPr>
          <w:hyperlink w:anchor="_Toc18477" w:history="1">
            <w:r w:rsidR="00956EB5">
              <w:rPr>
                <w:rFonts w:ascii="楷体_GB2312" w:eastAsia="楷体_GB2312" w:hAnsi="楷体_GB2312" w:cs="楷体_GB2312" w:hint="eastAsia"/>
                <w:bCs/>
                <w:noProof/>
                <w:szCs w:val="30"/>
              </w:rPr>
              <w:t>（一）教育教学时间安排表</w:t>
            </w:r>
            <w:r w:rsidR="00956EB5">
              <w:rPr>
                <w:noProof/>
              </w:rPr>
              <w:tab/>
            </w:r>
            <w:r>
              <w:rPr>
                <w:noProof/>
              </w:rPr>
              <w:fldChar w:fldCharType="begin"/>
            </w:r>
            <w:r w:rsidR="00956EB5">
              <w:rPr>
                <w:noProof/>
              </w:rPr>
              <w:instrText xml:space="preserve"> PAGEREF _Toc18477 \h </w:instrText>
            </w:r>
            <w:r>
              <w:rPr>
                <w:noProof/>
              </w:rPr>
            </w:r>
            <w:r>
              <w:rPr>
                <w:noProof/>
              </w:rPr>
              <w:fldChar w:fldCharType="separate"/>
            </w:r>
            <w:r w:rsidR="00FE0B87">
              <w:rPr>
                <w:noProof/>
              </w:rPr>
              <w:t>15</w:t>
            </w:r>
            <w:r>
              <w:rPr>
                <w:noProof/>
              </w:rPr>
              <w:fldChar w:fldCharType="end"/>
            </w:r>
          </w:hyperlink>
        </w:p>
        <w:p w:rsidR="00795762" w:rsidRDefault="00684B72" w:rsidP="00FE0B87">
          <w:pPr>
            <w:pStyle w:val="a8"/>
            <w:tabs>
              <w:tab w:val="right" w:leader="dot" w:pos="8845"/>
            </w:tabs>
            <w:spacing w:line="400" w:lineRule="exact"/>
            <w:ind w:left="420" w:firstLineChars="200" w:firstLine="360"/>
            <w:jc w:val="left"/>
            <w:rPr>
              <w:noProof/>
            </w:rPr>
          </w:pPr>
          <w:hyperlink w:anchor="_Toc20608" w:history="1">
            <w:r w:rsidR="00956EB5">
              <w:rPr>
                <w:rFonts w:ascii="楷体_GB2312" w:eastAsia="楷体_GB2312" w:hAnsi="楷体_GB2312" w:cs="楷体_GB2312" w:hint="eastAsia"/>
                <w:bCs/>
                <w:noProof/>
                <w:szCs w:val="30"/>
              </w:rPr>
              <w:t>（二）理论与实践教学学时分配表</w:t>
            </w:r>
            <w:r w:rsidR="00956EB5">
              <w:rPr>
                <w:noProof/>
              </w:rPr>
              <w:tab/>
            </w:r>
            <w:r>
              <w:rPr>
                <w:noProof/>
              </w:rPr>
              <w:fldChar w:fldCharType="begin"/>
            </w:r>
            <w:r w:rsidR="00956EB5">
              <w:rPr>
                <w:noProof/>
              </w:rPr>
              <w:instrText xml:space="preserve"> PAGEREF _Toc20608 \h </w:instrText>
            </w:r>
            <w:r>
              <w:rPr>
                <w:noProof/>
              </w:rPr>
            </w:r>
            <w:r>
              <w:rPr>
                <w:noProof/>
              </w:rPr>
              <w:fldChar w:fldCharType="separate"/>
            </w:r>
            <w:r w:rsidR="00FE0B87">
              <w:rPr>
                <w:noProof/>
              </w:rPr>
              <w:t>15</w:t>
            </w:r>
            <w:r>
              <w:rPr>
                <w:noProof/>
              </w:rPr>
              <w:fldChar w:fldCharType="end"/>
            </w:r>
          </w:hyperlink>
        </w:p>
        <w:p w:rsidR="00795762" w:rsidRDefault="00684B72" w:rsidP="00FE0B87">
          <w:pPr>
            <w:pStyle w:val="a8"/>
            <w:tabs>
              <w:tab w:val="right" w:leader="dot" w:pos="8845"/>
            </w:tabs>
            <w:spacing w:line="400" w:lineRule="exact"/>
            <w:ind w:left="420" w:firstLineChars="200" w:firstLine="360"/>
            <w:jc w:val="left"/>
            <w:rPr>
              <w:noProof/>
            </w:rPr>
          </w:pPr>
          <w:hyperlink w:anchor="_Toc22338" w:history="1">
            <w:r w:rsidR="00956EB5">
              <w:rPr>
                <w:rFonts w:ascii="楷体_GB2312" w:eastAsia="楷体_GB2312" w:hAnsi="楷体_GB2312" w:cs="楷体_GB2312" w:hint="eastAsia"/>
                <w:bCs/>
                <w:noProof/>
                <w:szCs w:val="28"/>
              </w:rPr>
              <w:t>（三）教学进度安排计划表----必修课程设置及学分、学时、进程表</w:t>
            </w:r>
            <w:r w:rsidR="00956EB5">
              <w:rPr>
                <w:noProof/>
              </w:rPr>
              <w:tab/>
            </w:r>
            <w:r>
              <w:rPr>
                <w:noProof/>
              </w:rPr>
              <w:fldChar w:fldCharType="begin"/>
            </w:r>
            <w:r w:rsidR="00956EB5">
              <w:rPr>
                <w:noProof/>
              </w:rPr>
              <w:instrText xml:space="preserve"> PAGEREF _Toc22338 \h </w:instrText>
            </w:r>
            <w:r>
              <w:rPr>
                <w:noProof/>
              </w:rPr>
            </w:r>
            <w:r>
              <w:rPr>
                <w:noProof/>
              </w:rPr>
              <w:fldChar w:fldCharType="separate"/>
            </w:r>
            <w:r w:rsidR="00FE0B87">
              <w:rPr>
                <w:noProof/>
              </w:rPr>
              <w:t>16</w:t>
            </w:r>
            <w:r>
              <w:rPr>
                <w:noProof/>
              </w:rPr>
              <w:fldChar w:fldCharType="end"/>
            </w:r>
          </w:hyperlink>
        </w:p>
        <w:p w:rsidR="00795762" w:rsidRDefault="00684B72" w:rsidP="00B050EF">
          <w:pPr>
            <w:pStyle w:val="30"/>
            <w:tabs>
              <w:tab w:val="right" w:leader="dot" w:pos="8845"/>
            </w:tabs>
            <w:spacing w:line="400" w:lineRule="exact"/>
            <w:jc w:val="left"/>
            <w:rPr>
              <w:noProof/>
            </w:rPr>
          </w:pPr>
          <w:hyperlink w:anchor="_Toc31424" w:history="1">
            <w:r w:rsidR="00956EB5">
              <w:rPr>
                <w:rFonts w:ascii="黑体" w:eastAsia="黑体" w:hAnsi="黑体" w:cs="黑体" w:hint="eastAsia"/>
                <w:bCs/>
                <w:noProof/>
                <w:szCs w:val="28"/>
              </w:rPr>
              <w:t>八、实施与保障</w:t>
            </w:r>
            <w:r w:rsidR="00956EB5">
              <w:rPr>
                <w:noProof/>
              </w:rPr>
              <w:tab/>
            </w:r>
            <w:r>
              <w:rPr>
                <w:noProof/>
              </w:rPr>
              <w:fldChar w:fldCharType="begin"/>
            </w:r>
            <w:r w:rsidR="00956EB5">
              <w:rPr>
                <w:noProof/>
              </w:rPr>
              <w:instrText xml:space="preserve"> PAGEREF _Toc31424 \h </w:instrText>
            </w:r>
            <w:r>
              <w:rPr>
                <w:noProof/>
              </w:rPr>
            </w:r>
            <w:r>
              <w:rPr>
                <w:noProof/>
              </w:rPr>
              <w:fldChar w:fldCharType="separate"/>
            </w:r>
            <w:r w:rsidR="00FE0B87">
              <w:rPr>
                <w:noProof/>
              </w:rPr>
              <w:t>25</w:t>
            </w:r>
            <w:r>
              <w:rPr>
                <w:noProof/>
              </w:rPr>
              <w:fldChar w:fldCharType="end"/>
            </w:r>
          </w:hyperlink>
        </w:p>
        <w:p w:rsidR="00795762" w:rsidRDefault="00684B72" w:rsidP="00FE0B87">
          <w:pPr>
            <w:pStyle w:val="a8"/>
            <w:tabs>
              <w:tab w:val="right" w:leader="dot" w:pos="8845"/>
            </w:tabs>
            <w:spacing w:line="400" w:lineRule="exact"/>
            <w:ind w:left="420" w:firstLineChars="200" w:firstLine="360"/>
            <w:jc w:val="left"/>
            <w:rPr>
              <w:noProof/>
            </w:rPr>
          </w:pPr>
          <w:hyperlink w:anchor="_Toc25638" w:history="1">
            <w:r w:rsidR="00956EB5">
              <w:rPr>
                <w:rFonts w:ascii="楷体_GB2312" w:eastAsia="楷体_GB2312" w:hAnsi="楷体_GB2312" w:cs="楷体_GB2312" w:hint="eastAsia"/>
                <w:bCs/>
                <w:noProof/>
                <w:szCs w:val="28"/>
              </w:rPr>
              <w:t>（一）师资队伍</w:t>
            </w:r>
            <w:r w:rsidR="00956EB5">
              <w:rPr>
                <w:noProof/>
              </w:rPr>
              <w:tab/>
            </w:r>
            <w:r>
              <w:rPr>
                <w:noProof/>
              </w:rPr>
              <w:fldChar w:fldCharType="begin"/>
            </w:r>
            <w:r w:rsidR="00956EB5">
              <w:rPr>
                <w:noProof/>
              </w:rPr>
              <w:instrText xml:space="preserve"> PAGEREF _Toc25638 \h </w:instrText>
            </w:r>
            <w:r>
              <w:rPr>
                <w:noProof/>
              </w:rPr>
            </w:r>
            <w:r>
              <w:rPr>
                <w:noProof/>
              </w:rPr>
              <w:fldChar w:fldCharType="separate"/>
            </w:r>
            <w:r w:rsidR="00FE0B87">
              <w:rPr>
                <w:noProof/>
              </w:rPr>
              <w:t>25</w:t>
            </w:r>
            <w:r>
              <w:rPr>
                <w:noProof/>
              </w:rPr>
              <w:fldChar w:fldCharType="end"/>
            </w:r>
          </w:hyperlink>
        </w:p>
        <w:p w:rsidR="00795762" w:rsidRDefault="00684B72" w:rsidP="00FE0B87">
          <w:pPr>
            <w:pStyle w:val="a8"/>
            <w:tabs>
              <w:tab w:val="right" w:leader="dot" w:pos="8845"/>
            </w:tabs>
            <w:spacing w:line="400" w:lineRule="exact"/>
            <w:ind w:left="420" w:firstLineChars="200" w:firstLine="360"/>
            <w:jc w:val="left"/>
            <w:rPr>
              <w:noProof/>
            </w:rPr>
          </w:pPr>
          <w:hyperlink w:anchor="_Toc31426" w:history="1">
            <w:r w:rsidR="00956EB5">
              <w:rPr>
                <w:rFonts w:ascii="楷体_GB2312" w:eastAsia="楷体_GB2312" w:hAnsi="楷体_GB2312" w:cs="楷体_GB2312" w:hint="eastAsia"/>
                <w:bCs/>
                <w:noProof/>
                <w:szCs w:val="28"/>
              </w:rPr>
              <w:t>（二）教学设施</w:t>
            </w:r>
            <w:r w:rsidR="00956EB5">
              <w:rPr>
                <w:noProof/>
              </w:rPr>
              <w:tab/>
            </w:r>
            <w:r>
              <w:rPr>
                <w:noProof/>
              </w:rPr>
              <w:fldChar w:fldCharType="begin"/>
            </w:r>
            <w:r w:rsidR="00956EB5">
              <w:rPr>
                <w:noProof/>
              </w:rPr>
              <w:instrText xml:space="preserve"> PAGEREF _Toc31426 \h </w:instrText>
            </w:r>
            <w:r>
              <w:rPr>
                <w:noProof/>
              </w:rPr>
            </w:r>
            <w:r>
              <w:rPr>
                <w:noProof/>
              </w:rPr>
              <w:fldChar w:fldCharType="separate"/>
            </w:r>
            <w:r w:rsidR="00FE0B87">
              <w:rPr>
                <w:noProof/>
              </w:rPr>
              <w:t>25</w:t>
            </w:r>
            <w:r>
              <w:rPr>
                <w:noProof/>
              </w:rPr>
              <w:fldChar w:fldCharType="end"/>
            </w:r>
          </w:hyperlink>
        </w:p>
        <w:p w:rsidR="00795762" w:rsidRDefault="00684B72" w:rsidP="00FE0B87">
          <w:pPr>
            <w:pStyle w:val="a8"/>
            <w:tabs>
              <w:tab w:val="right" w:leader="dot" w:pos="8845"/>
            </w:tabs>
            <w:spacing w:line="400" w:lineRule="exact"/>
            <w:ind w:firstLineChars="400" w:firstLine="720"/>
            <w:jc w:val="left"/>
            <w:rPr>
              <w:noProof/>
            </w:rPr>
          </w:pPr>
          <w:hyperlink w:anchor="_Toc4916" w:history="1">
            <w:r w:rsidR="00956EB5">
              <w:rPr>
                <w:rFonts w:ascii="楷体_GB2312" w:eastAsia="楷体_GB2312" w:hAnsi="楷体_GB2312" w:cs="楷体_GB2312" w:hint="eastAsia"/>
                <w:bCs/>
                <w:noProof/>
                <w:szCs w:val="28"/>
              </w:rPr>
              <w:t>（三）教学资源</w:t>
            </w:r>
            <w:r w:rsidR="00956EB5">
              <w:rPr>
                <w:noProof/>
              </w:rPr>
              <w:tab/>
            </w:r>
            <w:r>
              <w:rPr>
                <w:noProof/>
              </w:rPr>
              <w:fldChar w:fldCharType="begin"/>
            </w:r>
            <w:r w:rsidR="00956EB5">
              <w:rPr>
                <w:noProof/>
              </w:rPr>
              <w:instrText xml:space="preserve"> PAGEREF _Toc4916 \h </w:instrText>
            </w:r>
            <w:r>
              <w:rPr>
                <w:noProof/>
              </w:rPr>
            </w:r>
            <w:r>
              <w:rPr>
                <w:noProof/>
              </w:rPr>
              <w:fldChar w:fldCharType="separate"/>
            </w:r>
            <w:r w:rsidR="00FE0B87">
              <w:rPr>
                <w:noProof/>
              </w:rPr>
              <w:t>25</w:t>
            </w:r>
            <w:r>
              <w:rPr>
                <w:noProof/>
              </w:rPr>
              <w:fldChar w:fldCharType="end"/>
            </w:r>
          </w:hyperlink>
        </w:p>
        <w:p w:rsidR="00795762" w:rsidRDefault="00684B72" w:rsidP="00FE0B87">
          <w:pPr>
            <w:pStyle w:val="a8"/>
            <w:tabs>
              <w:tab w:val="right" w:leader="dot" w:pos="8845"/>
            </w:tabs>
            <w:spacing w:line="400" w:lineRule="exact"/>
            <w:ind w:left="420" w:firstLineChars="200" w:firstLine="360"/>
            <w:jc w:val="left"/>
            <w:rPr>
              <w:noProof/>
            </w:rPr>
          </w:pPr>
          <w:hyperlink w:anchor="_Toc30455" w:history="1">
            <w:r w:rsidR="00956EB5">
              <w:rPr>
                <w:rFonts w:ascii="楷体_GB2312" w:eastAsia="楷体_GB2312" w:hAnsi="楷体_GB2312" w:cs="楷体_GB2312" w:hint="eastAsia"/>
                <w:bCs/>
                <w:noProof/>
                <w:szCs w:val="28"/>
              </w:rPr>
              <w:t>（四）教学方法</w:t>
            </w:r>
            <w:r w:rsidR="00956EB5">
              <w:rPr>
                <w:noProof/>
              </w:rPr>
              <w:tab/>
            </w:r>
            <w:r>
              <w:rPr>
                <w:noProof/>
              </w:rPr>
              <w:fldChar w:fldCharType="begin"/>
            </w:r>
            <w:r w:rsidR="00956EB5">
              <w:rPr>
                <w:noProof/>
              </w:rPr>
              <w:instrText xml:space="preserve"> PAGEREF _Toc30455 \h </w:instrText>
            </w:r>
            <w:r>
              <w:rPr>
                <w:noProof/>
              </w:rPr>
            </w:r>
            <w:r>
              <w:rPr>
                <w:noProof/>
              </w:rPr>
              <w:fldChar w:fldCharType="separate"/>
            </w:r>
            <w:r w:rsidR="00FE0B87">
              <w:rPr>
                <w:noProof/>
              </w:rPr>
              <w:t>26</w:t>
            </w:r>
            <w:r>
              <w:rPr>
                <w:noProof/>
              </w:rPr>
              <w:fldChar w:fldCharType="end"/>
            </w:r>
          </w:hyperlink>
        </w:p>
        <w:p w:rsidR="00795762" w:rsidRDefault="00684B72" w:rsidP="00FE0B87">
          <w:pPr>
            <w:pStyle w:val="a8"/>
            <w:tabs>
              <w:tab w:val="right" w:leader="dot" w:pos="8845"/>
            </w:tabs>
            <w:spacing w:line="400" w:lineRule="exact"/>
            <w:ind w:left="420" w:firstLineChars="200" w:firstLine="360"/>
            <w:jc w:val="left"/>
            <w:rPr>
              <w:noProof/>
            </w:rPr>
          </w:pPr>
          <w:hyperlink w:anchor="_Toc16020" w:history="1">
            <w:r w:rsidR="00956EB5">
              <w:rPr>
                <w:rFonts w:ascii="楷体_GB2312" w:eastAsia="楷体_GB2312" w:hAnsi="楷体_GB2312" w:cs="楷体_GB2312" w:hint="eastAsia"/>
                <w:bCs/>
                <w:noProof/>
                <w:szCs w:val="28"/>
              </w:rPr>
              <w:t>（五）学习评价</w:t>
            </w:r>
            <w:r w:rsidR="00956EB5">
              <w:rPr>
                <w:noProof/>
              </w:rPr>
              <w:tab/>
            </w:r>
            <w:r>
              <w:rPr>
                <w:noProof/>
              </w:rPr>
              <w:fldChar w:fldCharType="begin"/>
            </w:r>
            <w:r w:rsidR="00956EB5">
              <w:rPr>
                <w:noProof/>
              </w:rPr>
              <w:instrText xml:space="preserve"> PAGEREF _Toc16020 \h </w:instrText>
            </w:r>
            <w:r>
              <w:rPr>
                <w:noProof/>
              </w:rPr>
            </w:r>
            <w:r>
              <w:rPr>
                <w:noProof/>
              </w:rPr>
              <w:fldChar w:fldCharType="separate"/>
            </w:r>
            <w:r w:rsidR="00FE0B87">
              <w:rPr>
                <w:noProof/>
              </w:rPr>
              <w:t>26</w:t>
            </w:r>
            <w:r>
              <w:rPr>
                <w:noProof/>
              </w:rPr>
              <w:fldChar w:fldCharType="end"/>
            </w:r>
          </w:hyperlink>
        </w:p>
        <w:p w:rsidR="00795762" w:rsidRDefault="00684B72" w:rsidP="00FE0B87">
          <w:pPr>
            <w:pStyle w:val="a8"/>
            <w:tabs>
              <w:tab w:val="right" w:leader="dot" w:pos="8845"/>
            </w:tabs>
            <w:spacing w:line="400" w:lineRule="exact"/>
            <w:ind w:left="420" w:firstLineChars="200" w:firstLine="360"/>
            <w:jc w:val="left"/>
            <w:rPr>
              <w:noProof/>
            </w:rPr>
          </w:pPr>
          <w:hyperlink w:anchor="_Toc24701" w:history="1">
            <w:r w:rsidR="00956EB5">
              <w:rPr>
                <w:rFonts w:ascii="楷体_GB2312" w:eastAsia="楷体_GB2312" w:hAnsi="楷体_GB2312" w:cs="楷体_GB2312" w:hint="eastAsia"/>
                <w:bCs/>
                <w:noProof/>
                <w:szCs w:val="28"/>
              </w:rPr>
              <w:t>（六）质量管理</w:t>
            </w:r>
            <w:r w:rsidR="00956EB5">
              <w:rPr>
                <w:noProof/>
              </w:rPr>
              <w:tab/>
            </w:r>
            <w:r>
              <w:rPr>
                <w:noProof/>
              </w:rPr>
              <w:fldChar w:fldCharType="begin"/>
            </w:r>
            <w:r w:rsidR="00956EB5">
              <w:rPr>
                <w:noProof/>
              </w:rPr>
              <w:instrText xml:space="preserve"> PAGEREF _Toc24701 \h </w:instrText>
            </w:r>
            <w:r>
              <w:rPr>
                <w:noProof/>
              </w:rPr>
            </w:r>
            <w:r>
              <w:rPr>
                <w:noProof/>
              </w:rPr>
              <w:fldChar w:fldCharType="separate"/>
            </w:r>
            <w:r w:rsidR="00FE0B87">
              <w:rPr>
                <w:noProof/>
              </w:rPr>
              <w:t>27</w:t>
            </w:r>
            <w:r>
              <w:rPr>
                <w:noProof/>
              </w:rPr>
              <w:fldChar w:fldCharType="end"/>
            </w:r>
          </w:hyperlink>
        </w:p>
        <w:p w:rsidR="00795762" w:rsidRDefault="00684B72" w:rsidP="00B050EF">
          <w:pPr>
            <w:pStyle w:val="30"/>
            <w:tabs>
              <w:tab w:val="right" w:leader="dot" w:pos="8845"/>
            </w:tabs>
            <w:spacing w:line="400" w:lineRule="exact"/>
            <w:jc w:val="left"/>
            <w:rPr>
              <w:noProof/>
            </w:rPr>
          </w:pPr>
          <w:hyperlink w:anchor="_Toc23606" w:history="1">
            <w:r w:rsidR="00956EB5">
              <w:rPr>
                <w:rFonts w:ascii="黑体" w:eastAsia="黑体" w:hAnsi="黑体" w:cs="黑体" w:hint="eastAsia"/>
                <w:bCs/>
                <w:noProof/>
                <w:szCs w:val="28"/>
              </w:rPr>
              <w:t>九、毕业生要求</w:t>
            </w:r>
            <w:r w:rsidR="00956EB5">
              <w:rPr>
                <w:noProof/>
              </w:rPr>
              <w:tab/>
            </w:r>
            <w:r>
              <w:rPr>
                <w:noProof/>
              </w:rPr>
              <w:fldChar w:fldCharType="begin"/>
            </w:r>
            <w:r w:rsidR="00956EB5">
              <w:rPr>
                <w:noProof/>
              </w:rPr>
              <w:instrText xml:space="preserve"> PAGEREF _Toc23606 \h </w:instrText>
            </w:r>
            <w:r>
              <w:rPr>
                <w:noProof/>
              </w:rPr>
            </w:r>
            <w:r>
              <w:rPr>
                <w:noProof/>
              </w:rPr>
              <w:fldChar w:fldCharType="separate"/>
            </w:r>
            <w:r w:rsidR="00FE0B87">
              <w:rPr>
                <w:noProof/>
              </w:rPr>
              <w:t>28</w:t>
            </w:r>
            <w:r>
              <w:rPr>
                <w:noProof/>
              </w:rPr>
              <w:fldChar w:fldCharType="end"/>
            </w:r>
          </w:hyperlink>
        </w:p>
        <w:p w:rsidR="00795762" w:rsidRDefault="00684B72" w:rsidP="00B050EF">
          <w:pPr>
            <w:spacing w:line="400" w:lineRule="exact"/>
            <w:jc w:val="left"/>
            <w:rPr>
              <w:color w:val="000000" w:themeColor="text1"/>
            </w:rPr>
          </w:pPr>
          <w:r>
            <w:rPr>
              <w:color w:val="000000" w:themeColor="text1"/>
            </w:rPr>
            <w:fldChar w:fldCharType="end"/>
          </w:r>
        </w:p>
      </w:sdtContent>
    </w:sdt>
    <w:p w:rsidR="00795762" w:rsidRDefault="00795762" w:rsidP="00B050EF">
      <w:pPr>
        <w:wordWrap w:val="0"/>
        <w:spacing w:line="480" w:lineRule="exact"/>
        <w:jc w:val="left"/>
        <w:outlineLvl w:val="0"/>
        <w:rPr>
          <w:rFonts w:ascii="黑体" w:eastAsia="黑体" w:hAnsi="黑体" w:cs="黑体"/>
          <w:bCs/>
          <w:color w:val="000000" w:themeColor="text1"/>
          <w:sz w:val="28"/>
          <w:szCs w:val="28"/>
        </w:rPr>
      </w:pP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lastRenderedPageBreak/>
        <w:t>一、专业名称（专业代码）</w:t>
      </w:r>
      <w:bookmarkEnd w:id="0"/>
    </w:p>
    <w:p w:rsidR="00795762" w:rsidRDefault="00956EB5">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w:t>
      </w:r>
      <w:r w:rsidR="002C010E">
        <w:rPr>
          <w:rFonts w:ascii="仿宋_GB2312" w:eastAsia="仿宋_GB2312" w:hAnsi="仿宋_GB2312" w:cs="仿宋_GB2312" w:hint="eastAsia"/>
          <w:bCs/>
          <w:color w:val="000000" w:themeColor="text1"/>
          <w:sz w:val="28"/>
          <w:szCs w:val="28"/>
        </w:rPr>
        <w:t>大数据与</w:t>
      </w:r>
      <w:r w:rsidR="00C878ED">
        <w:rPr>
          <w:rFonts w:ascii="仿宋_GB2312" w:eastAsia="仿宋_GB2312" w:hAnsi="仿宋_GB2312" w:cs="仿宋_GB2312" w:hint="eastAsia"/>
          <w:bCs/>
          <w:color w:val="000000" w:themeColor="text1"/>
          <w:sz w:val="28"/>
          <w:szCs w:val="28"/>
        </w:rPr>
        <w:t>财务管理</w:t>
      </w:r>
    </w:p>
    <w:p w:rsidR="00795762" w:rsidRDefault="00956EB5">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sidR="002C010E" w:rsidRPr="002C010E">
        <w:rPr>
          <w:rFonts w:ascii="仿宋_GB2312" w:eastAsia="仿宋_GB2312" w:hAnsi="仿宋_GB2312" w:cs="仿宋_GB2312"/>
          <w:bCs/>
          <w:color w:val="000000" w:themeColor="text1"/>
          <w:sz w:val="28"/>
          <w:szCs w:val="28"/>
        </w:rPr>
        <w:t>53030</w:t>
      </w:r>
      <w:r w:rsidR="00C878ED">
        <w:rPr>
          <w:rFonts w:ascii="仿宋_GB2312" w:eastAsia="仿宋_GB2312" w:hAnsi="仿宋_GB2312" w:cs="仿宋_GB2312"/>
          <w:bCs/>
          <w:color w:val="000000" w:themeColor="text1"/>
          <w:sz w:val="28"/>
          <w:szCs w:val="28"/>
        </w:rPr>
        <w:t>1</w:t>
      </w: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rsidR="00795762" w:rsidRDefault="00956EB5">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高中阶段教育毕业生/具有同等学力者。</w:t>
      </w: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rsidR="00795762" w:rsidRDefault="00956EB5">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基本学制3年，专科。</w:t>
      </w: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rsidR="00A1619D" w:rsidRPr="00A1619D" w:rsidRDefault="00956EB5" w:rsidP="00A1619D">
      <w:pPr>
        <w:wordWrap w:val="0"/>
        <w:spacing w:line="480" w:lineRule="exact"/>
        <w:ind w:firstLineChars="200" w:firstLine="560"/>
        <w:jc w:val="left"/>
        <w:outlineLvl w:val="1"/>
        <w:rPr>
          <w:rFonts w:ascii="楷体_GB2312" w:eastAsia="楷体_GB2312" w:hAnsi="楷体_GB2312" w:cs="楷体_GB2312"/>
          <w:color w:val="FF0000"/>
          <w:sz w:val="28"/>
          <w:szCs w:val="28"/>
        </w:rPr>
      </w:pPr>
      <w:bookmarkStart w:id="6" w:name="_Toc16142"/>
      <w:r>
        <w:rPr>
          <w:rFonts w:ascii="楷体_GB2312" w:eastAsia="楷体_GB2312" w:hAnsi="楷体_GB2312" w:cs="楷体_GB2312" w:hint="eastAsia"/>
          <w:color w:val="000000" w:themeColor="text1"/>
          <w:sz w:val="28"/>
          <w:szCs w:val="28"/>
        </w:rPr>
        <w:t>（一）本专业职业面向</w:t>
      </w:r>
      <w:bookmarkEnd w:id="4"/>
      <w:bookmarkEnd w:id="5"/>
      <w:bookmarkEnd w:id="6"/>
    </w:p>
    <w:tbl>
      <w:tblPr>
        <w:tblpPr w:leftFromText="180" w:rightFromText="180" w:vertAnchor="text" w:horzAnchor="page" w:tblpX="1407" w:tblpY="350"/>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417"/>
        <w:gridCol w:w="1843"/>
        <w:gridCol w:w="2123"/>
        <w:gridCol w:w="2419"/>
      </w:tblGrid>
      <w:tr w:rsidR="00795762" w:rsidTr="00A1619D">
        <w:trPr>
          <w:trHeight w:val="536"/>
        </w:trPr>
        <w:tc>
          <w:tcPr>
            <w:tcW w:w="1555"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所属专业大类（代码）</w:t>
            </w:r>
          </w:p>
        </w:tc>
        <w:tc>
          <w:tcPr>
            <w:tcW w:w="1417"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所属专业类</w:t>
            </w:r>
          </w:p>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1843"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对应行业</w:t>
            </w:r>
          </w:p>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123"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主要职业类别</w:t>
            </w:r>
          </w:p>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419"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主要岗位群或技术领域举例</w:t>
            </w:r>
          </w:p>
        </w:tc>
      </w:tr>
      <w:tr w:rsidR="00795762" w:rsidTr="00C878ED">
        <w:trPr>
          <w:trHeight w:val="1558"/>
        </w:trPr>
        <w:tc>
          <w:tcPr>
            <w:tcW w:w="1555" w:type="dxa"/>
            <w:tcBorders>
              <w:top w:val="single" w:sz="4" w:space="0" w:color="auto"/>
              <w:left w:val="single" w:sz="4" w:space="0" w:color="auto"/>
              <w:bottom w:val="single" w:sz="4" w:space="0" w:color="auto"/>
              <w:right w:val="single" w:sz="4" w:space="0" w:color="auto"/>
            </w:tcBorders>
            <w:vAlign w:val="center"/>
          </w:tcPr>
          <w:p w:rsidR="00795762" w:rsidRPr="00A1619D" w:rsidRDefault="00A1619D" w:rsidP="00A1619D">
            <w:pPr>
              <w:snapToGrid w:val="0"/>
              <w:jc w:val="center"/>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财经商贸大类(53)</w:t>
            </w:r>
          </w:p>
        </w:tc>
        <w:tc>
          <w:tcPr>
            <w:tcW w:w="1417" w:type="dxa"/>
            <w:tcBorders>
              <w:top w:val="single" w:sz="4" w:space="0" w:color="auto"/>
              <w:left w:val="single" w:sz="4" w:space="0" w:color="auto"/>
              <w:bottom w:val="single" w:sz="4" w:space="0" w:color="auto"/>
              <w:right w:val="single" w:sz="4" w:space="0" w:color="auto"/>
            </w:tcBorders>
            <w:vAlign w:val="center"/>
          </w:tcPr>
          <w:p w:rsidR="00795762" w:rsidRPr="00A1619D" w:rsidRDefault="00A1619D" w:rsidP="00A1619D">
            <w:pPr>
              <w:snapToGrid w:val="0"/>
              <w:jc w:val="center"/>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财务会计类(</w:t>
            </w:r>
            <w:r w:rsidR="00C878ED">
              <w:rPr>
                <w:rFonts w:ascii="宋体" w:eastAsia="宋体" w:hAnsi="宋体" w:cs="仿宋_GB2312"/>
                <w:bCs/>
                <w:color w:val="000000" w:themeColor="text1"/>
                <w:szCs w:val="21"/>
              </w:rPr>
              <w:t>53</w:t>
            </w:r>
            <w:r w:rsidRPr="00A1619D">
              <w:rPr>
                <w:rFonts w:ascii="宋体" w:eastAsia="宋体" w:hAnsi="宋体" w:cs="仿宋_GB2312"/>
                <w:bCs/>
                <w:color w:val="000000" w:themeColor="text1"/>
                <w:szCs w:val="21"/>
              </w:rPr>
              <w:t>03)</w:t>
            </w:r>
          </w:p>
        </w:tc>
        <w:tc>
          <w:tcPr>
            <w:tcW w:w="1843" w:type="dxa"/>
            <w:tcBorders>
              <w:top w:val="single" w:sz="4" w:space="0" w:color="auto"/>
              <w:left w:val="single" w:sz="4" w:space="0" w:color="auto"/>
              <w:bottom w:val="single" w:sz="4" w:space="0" w:color="auto"/>
              <w:right w:val="single" w:sz="4" w:space="0" w:color="auto"/>
            </w:tcBorders>
            <w:vAlign w:val="center"/>
          </w:tcPr>
          <w:p w:rsidR="00795762" w:rsidRPr="00A1619D" w:rsidRDefault="00C878ED" w:rsidP="00A1619D">
            <w:pPr>
              <w:snapToGrid w:val="0"/>
              <w:jc w:val="left"/>
              <w:rPr>
                <w:rFonts w:ascii="宋体" w:eastAsia="宋体" w:hAnsi="宋体" w:cs="仿宋_GB2312"/>
                <w:bCs/>
                <w:color w:val="000000" w:themeColor="text1"/>
                <w:szCs w:val="21"/>
              </w:rPr>
            </w:pPr>
            <w:r w:rsidRPr="00C878ED">
              <w:rPr>
                <w:rFonts w:ascii="宋体" w:eastAsia="宋体" w:hAnsi="宋体" w:cs="仿宋_GB2312"/>
                <w:bCs/>
                <w:color w:val="000000" w:themeColor="text1"/>
                <w:szCs w:val="21"/>
              </w:rPr>
              <w:t>会计、审计及税务服务(7241)</w:t>
            </w:r>
          </w:p>
        </w:tc>
        <w:tc>
          <w:tcPr>
            <w:tcW w:w="2123" w:type="dxa"/>
            <w:tcBorders>
              <w:top w:val="single" w:sz="4" w:space="0" w:color="auto"/>
              <w:left w:val="single" w:sz="4" w:space="0" w:color="auto"/>
              <w:bottom w:val="single" w:sz="4" w:space="0" w:color="auto"/>
              <w:right w:val="single" w:sz="4" w:space="0" w:color="auto"/>
            </w:tcBorders>
            <w:vAlign w:val="center"/>
          </w:tcPr>
          <w:p w:rsidR="00A1619D" w:rsidRDefault="00A1619D" w:rsidP="00A1619D">
            <w:pPr>
              <w:snapToGrid w:val="0"/>
              <w:jc w:val="left"/>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会计专业人员(2-06-03-00)</w:t>
            </w:r>
          </w:p>
          <w:p w:rsidR="00795762" w:rsidRPr="00A1619D" w:rsidRDefault="00A1619D" w:rsidP="00A1619D">
            <w:pPr>
              <w:snapToGrid w:val="0"/>
              <w:jc w:val="left"/>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税务专业人员(2-06-05-00)</w:t>
            </w:r>
          </w:p>
        </w:tc>
        <w:tc>
          <w:tcPr>
            <w:tcW w:w="2419" w:type="dxa"/>
            <w:tcBorders>
              <w:top w:val="single" w:sz="4" w:space="0" w:color="auto"/>
              <w:left w:val="single" w:sz="4" w:space="0" w:color="auto"/>
              <w:bottom w:val="single" w:sz="4" w:space="0" w:color="auto"/>
              <w:right w:val="single" w:sz="4" w:space="0" w:color="auto"/>
            </w:tcBorders>
            <w:vAlign w:val="center"/>
          </w:tcPr>
          <w:p w:rsidR="00795762" w:rsidRPr="00A1619D" w:rsidRDefault="00C878ED" w:rsidP="00A1619D">
            <w:pPr>
              <w:snapToGrid w:val="0"/>
              <w:jc w:val="left"/>
              <w:rPr>
                <w:rFonts w:ascii="宋体" w:eastAsia="宋体" w:hAnsi="宋体" w:cs="仿宋_GB2312"/>
                <w:bCs/>
                <w:color w:val="000000" w:themeColor="text1"/>
                <w:szCs w:val="21"/>
              </w:rPr>
            </w:pPr>
            <w:r w:rsidRPr="00C878ED">
              <w:rPr>
                <w:rFonts w:ascii="宋体" w:eastAsia="宋体" w:hAnsi="宋体" w:cs="仿宋_GB2312"/>
                <w:bCs/>
                <w:color w:val="000000" w:themeColor="text1"/>
                <w:szCs w:val="21"/>
              </w:rPr>
              <w:t>财务大数据分析、预算管理、投融资管理、成本管理、税务 管理、风险管理、财务机器人应用</w:t>
            </w:r>
          </w:p>
        </w:tc>
      </w:tr>
    </w:tbl>
    <w:p w:rsidR="00795762" w:rsidRDefault="00956EB5">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7" w:name="_Toc38299246"/>
      <w:bookmarkStart w:id="8" w:name="_Toc9981"/>
      <w:bookmarkStart w:id="9" w:name="_Toc38201833"/>
      <w:r>
        <w:rPr>
          <w:rFonts w:ascii="楷体_GB2312" w:eastAsia="楷体_GB2312" w:hAnsi="楷体_GB2312" w:cs="楷体_GB2312" w:hint="eastAsia"/>
          <w:color w:val="000000" w:themeColor="text1"/>
          <w:sz w:val="28"/>
          <w:szCs w:val="28"/>
        </w:rPr>
        <w:t>（二）职业等级证书、行业企业标准和证书</w:t>
      </w:r>
      <w:bookmarkEnd w:id="7"/>
      <w:bookmarkEnd w:id="8"/>
      <w:bookmarkEnd w:id="9"/>
    </w:p>
    <w:p w:rsidR="00795762" w:rsidRDefault="00956EB5">
      <w:pPr>
        <w:spacing w:line="560" w:lineRule="exact"/>
        <w:ind w:firstLineChars="200" w:firstLine="560"/>
        <w:rPr>
          <w:rFonts w:ascii="仿宋_GB2312" w:eastAsia="仿宋_GB2312" w:hAnsi="仿宋_GB2312" w:cs="仿宋_GB2312"/>
          <w:b/>
          <w:color w:val="000000" w:themeColor="text1"/>
          <w:sz w:val="28"/>
          <w:szCs w:val="28"/>
        </w:rPr>
      </w:pPr>
      <w:bookmarkStart w:id="10" w:name="_Toc9012"/>
      <w:bookmarkStart w:id="11" w:name="_Toc93"/>
      <w:r>
        <w:rPr>
          <w:rFonts w:ascii="仿宋_GB2312" w:eastAsia="仿宋_GB2312" w:hAnsi="仿宋_GB2312" w:cs="仿宋_GB2312" w:hint="eastAsia"/>
          <w:color w:val="000000" w:themeColor="text1"/>
          <w:sz w:val="28"/>
          <w:szCs w:val="28"/>
        </w:rPr>
        <w:t>1.通用证书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3"/>
        <w:gridCol w:w="2190"/>
        <w:gridCol w:w="3762"/>
        <w:gridCol w:w="946"/>
        <w:gridCol w:w="845"/>
      </w:tblGrid>
      <w:tr w:rsidR="00795762">
        <w:trPr>
          <w:trHeight w:val="421"/>
          <w:jc w:val="center"/>
        </w:trPr>
        <w:tc>
          <w:tcPr>
            <w:tcW w:w="813"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序号</w:t>
            </w:r>
          </w:p>
        </w:tc>
        <w:tc>
          <w:tcPr>
            <w:tcW w:w="2190"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795762">
        <w:trPr>
          <w:trHeight w:hRule="exact" w:val="427"/>
          <w:jc w:val="center"/>
        </w:trPr>
        <w:tc>
          <w:tcPr>
            <w:tcW w:w="813"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三级</w:t>
            </w:r>
          </w:p>
        </w:tc>
        <w:tc>
          <w:tcPr>
            <w:tcW w:w="845" w:type="dxa"/>
            <w:vAlign w:val="center"/>
          </w:tcPr>
          <w:p w:rsidR="00795762" w:rsidRDefault="00795762">
            <w:pPr>
              <w:snapToGrid w:val="0"/>
              <w:jc w:val="center"/>
              <w:rPr>
                <w:rFonts w:asciiTheme="minorEastAsia" w:hAnsiTheme="minorEastAsia" w:cstheme="minorEastAsia"/>
                <w:color w:val="000000" w:themeColor="text1"/>
                <w:szCs w:val="21"/>
                <w:highlight w:val="yellow"/>
              </w:rPr>
            </w:pPr>
          </w:p>
        </w:tc>
      </w:tr>
      <w:tr w:rsidR="00795762">
        <w:trPr>
          <w:trHeight w:hRule="exact" w:val="436"/>
          <w:jc w:val="center"/>
        </w:trPr>
        <w:tc>
          <w:tcPr>
            <w:tcW w:w="813"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rsidR="00795762" w:rsidRDefault="00795762">
            <w:pPr>
              <w:snapToGrid w:val="0"/>
              <w:jc w:val="center"/>
              <w:rPr>
                <w:rFonts w:asciiTheme="minorEastAsia" w:hAnsiTheme="minorEastAsia" w:cstheme="minorEastAsia"/>
                <w:color w:val="000000" w:themeColor="text1"/>
                <w:szCs w:val="21"/>
              </w:rPr>
            </w:pPr>
          </w:p>
        </w:tc>
      </w:tr>
      <w:tr w:rsidR="00795762">
        <w:trPr>
          <w:trHeight w:hRule="exact" w:val="474"/>
          <w:jc w:val="center"/>
        </w:trPr>
        <w:tc>
          <w:tcPr>
            <w:tcW w:w="813"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二级</w:t>
            </w:r>
          </w:p>
        </w:tc>
        <w:tc>
          <w:tcPr>
            <w:tcW w:w="845" w:type="dxa"/>
            <w:vAlign w:val="center"/>
          </w:tcPr>
          <w:p w:rsidR="00795762" w:rsidRDefault="00795762">
            <w:pPr>
              <w:snapToGrid w:val="0"/>
              <w:jc w:val="center"/>
              <w:rPr>
                <w:rFonts w:asciiTheme="minorEastAsia" w:hAnsiTheme="minorEastAsia" w:cstheme="minorEastAsia"/>
                <w:color w:val="000000" w:themeColor="text1"/>
                <w:szCs w:val="21"/>
              </w:rPr>
            </w:pPr>
          </w:p>
        </w:tc>
      </w:tr>
    </w:tbl>
    <w:p w:rsidR="00795762" w:rsidRDefault="00956EB5">
      <w:pPr>
        <w:ind w:firstLineChars="200" w:firstLine="560"/>
        <w:rPr>
          <w:rFonts w:ascii="仿宋_GB2312" w:eastAsia="仿宋_GB2312" w:hAnsi="仿宋_GB2312" w:cs="仿宋_GB2312"/>
          <w:b/>
          <w:color w:val="000000" w:themeColor="text1"/>
          <w:sz w:val="28"/>
          <w:szCs w:val="28"/>
        </w:rPr>
      </w:pPr>
      <w:bookmarkStart w:id="12" w:name="_Toc8164"/>
      <w:bookmarkStart w:id="13" w:name="_Toc32008"/>
      <w:r>
        <w:rPr>
          <w:rFonts w:ascii="仿宋_GB2312" w:eastAsia="仿宋_GB2312" w:hAnsi="仿宋_GB2312" w:cs="仿宋_GB2312" w:hint="eastAsia"/>
          <w:color w:val="000000" w:themeColor="text1"/>
          <w:sz w:val="28"/>
          <w:szCs w:val="28"/>
        </w:rPr>
        <w:t>2.本专业职业资格证书</w:t>
      </w:r>
      <w:bookmarkEnd w:id="12"/>
      <w:bookmarkEnd w:id="13"/>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835"/>
        <w:gridCol w:w="3119"/>
        <w:gridCol w:w="992"/>
        <w:gridCol w:w="881"/>
      </w:tblGrid>
      <w:tr w:rsidR="00795762" w:rsidTr="00E4608C">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ind w:leftChars="50" w:left="105"/>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考核项目</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考核发证部门</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等级</w:t>
            </w:r>
          </w:p>
        </w:tc>
        <w:tc>
          <w:tcPr>
            <w:tcW w:w="881"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备注</w:t>
            </w:r>
          </w:p>
        </w:tc>
      </w:tr>
      <w:tr w:rsidR="00795762" w:rsidTr="00E4608C">
        <w:trPr>
          <w:trHeight w:val="137"/>
          <w:jc w:val="center"/>
        </w:trPr>
        <w:tc>
          <w:tcPr>
            <w:tcW w:w="704" w:type="dxa"/>
            <w:tcBorders>
              <w:top w:val="single" w:sz="4" w:space="0" w:color="auto"/>
              <w:left w:val="single" w:sz="4" w:space="0" w:color="auto"/>
              <w:right w:val="single" w:sz="4" w:space="0" w:color="auto"/>
            </w:tcBorders>
            <w:vAlign w:val="center"/>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2835" w:type="dxa"/>
            <w:tcBorders>
              <w:top w:val="single" w:sz="4" w:space="0" w:color="auto"/>
              <w:left w:val="single" w:sz="4" w:space="0" w:color="auto"/>
              <w:bottom w:val="single" w:sz="4" w:space="0" w:color="auto"/>
              <w:right w:val="single" w:sz="4" w:space="0" w:color="auto"/>
            </w:tcBorders>
            <w:vAlign w:val="bottom"/>
          </w:tcPr>
          <w:p w:rsidR="00795762" w:rsidRDefault="00A1619D"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助理会计师</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内蒙古人力资源和社会保障厅</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881" w:type="dxa"/>
            <w:tcBorders>
              <w:top w:val="single" w:sz="4" w:space="0" w:color="auto"/>
              <w:left w:val="single" w:sz="4" w:space="0" w:color="auto"/>
              <w:bottom w:val="single" w:sz="4" w:space="0" w:color="auto"/>
              <w:right w:val="single" w:sz="4" w:space="0" w:color="auto"/>
            </w:tcBorders>
            <w:vAlign w:val="bottom"/>
          </w:tcPr>
          <w:p w:rsidR="00795762" w:rsidRDefault="00795762">
            <w:pPr>
              <w:snapToGrid w:val="0"/>
              <w:jc w:val="center"/>
              <w:rPr>
                <w:rFonts w:ascii="宋体" w:eastAsia="宋体" w:hAnsi="宋体" w:cs="宋体"/>
                <w:color w:val="000000" w:themeColor="text1"/>
                <w:szCs w:val="21"/>
              </w:rPr>
            </w:pPr>
          </w:p>
        </w:tc>
      </w:tr>
      <w:tr w:rsidR="00795762"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bottom"/>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A1619D"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会计师</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内蒙古人力资源和社会保障厅</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w:t>
            </w:r>
            <w:r w:rsidR="00956EB5">
              <w:rPr>
                <w:rFonts w:ascii="宋体" w:eastAsia="宋体" w:hAnsi="宋体" w:cs="宋体" w:hint="eastAsia"/>
                <w:color w:val="000000" w:themeColor="text1"/>
                <w:szCs w:val="21"/>
              </w:rPr>
              <w:t>级</w:t>
            </w:r>
          </w:p>
        </w:tc>
        <w:tc>
          <w:tcPr>
            <w:tcW w:w="881" w:type="dxa"/>
            <w:tcBorders>
              <w:top w:val="single" w:sz="4" w:space="0" w:color="auto"/>
              <w:left w:val="single" w:sz="4" w:space="0" w:color="auto"/>
              <w:bottom w:val="single" w:sz="4" w:space="0" w:color="auto"/>
              <w:right w:val="single" w:sz="4" w:space="0" w:color="auto"/>
            </w:tcBorders>
            <w:vAlign w:val="bottom"/>
          </w:tcPr>
          <w:p w:rsidR="00795762" w:rsidRDefault="00795762">
            <w:pPr>
              <w:snapToGrid w:val="0"/>
              <w:jc w:val="center"/>
              <w:rPr>
                <w:rFonts w:ascii="宋体" w:eastAsia="宋体" w:hAnsi="宋体" w:cs="宋体"/>
                <w:color w:val="000000" w:themeColor="text1"/>
                <w:szCs w:val="21"/>
              </w:rPr>
            </w:pPr>
          </w:p>
        </w:tc>
      </w:tr>
      <w:tr w:rsidR="00795762"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bottom"/>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A1619D" w:rsidP="009042BF">
            <w:pPr>
              <w:snapToGrid w:val="0"/>
              <w:jc w:val="center"/>
              <w:rPr>
                <w:rFonts w:ascii="宋体" w:eastAsia="宋体" w:hAnsi="宋体" w:cs="宋体"/>
                <w:color w:val="000000" w:themeColor="text1"/>
                <w:szCs w:val="21"/>
              </w:rPr>
            </w:pPr>
            <w:r w:rsidRPr="00A1619D">
              <w:rPr>
                <w:rFonts w:ascii="宋体" w:eastAsia="宋体" w:hAnsi="宋体" w:cs="宋体" w:hint="eastAsia"/>
                <w:color w:val="000000" w:themeColor="text1"/>
                <w:szCs w:val="21"/>
              </w:rPr>
              <w:t>财务共享服务</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sidRPr="00A1619D">
              <w:rPr>
                <w:rFonts w:ascii="宋体" w:eastAsia="宋体" w:hAnsi="宋体" w:cs="宋体" w:hint="eastAsia"/>
                <w:color w:val="000000" w:themeColor="text1"/>
                <w:szCs w:val="21"/>
              </w:rPr>
              <w:t>北京东大正保科技有限公司</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881" w:type="dxa"/>
            <w:tcBorders>
              <w:top w:val="single" w:sz="4" w:space="0" w:color="auto"/>
              <w:left w:val="single" w:sz="4" w:space="0" w:color="auto"/>
              <w:bottom w:val="single" w:sz="4" w:space="0" w:color="auto"/>
              <w:right w:val="single" w:sz="4" w:space="0" w:color="auto"/>
            </w:tcBorders>
            <w:vAlign w:val="bottom"/>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r w:rsidR="00795762"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bottom"/>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E4608C"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业财一体信息化应用</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新道科技股份有限公司</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w:t>
            </w:r>
            <w:r w:rsidR="00956EB5">
              <w:rPr>
                <w:rFonts w:ascii="宋体" w:eastAsia="宋体" w:hAnsi="宋体" w:cs="宋体" w:hint="eastAsia"/>
                <w:color w:val="000000" w:themeColor="text1"/>
                <w:szCs w:val="21"/>
              </w:rPr>
              <w:t>级</w:t>
            </w:r>
          </w:p>
        </w:tc>
        <w:tc>
          <w:tcPr>
            <w:tcW w:w="881" w:type="dxa"/>
            <w:tcBorders>
              <w:top w:val="single" w:sz="4" w:space="0" w:color="auto"/>
              <w:left w:val="single" w:sz="4" w:space="0" w:color="auto"/>
              <w:bottom w:val="single" w:sz="4" w:space="0" w:color="auto"/>
              <w:right w:val="single" w:sz="4" w:space="0" w:color="auto"/>
            </w:tcBorders>
            <w:vAlign w:val="bottom"/>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r w:rsidR="00795762"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5</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E4608C"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业财一体信息化应用</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新道科技股份有限公司</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w:t>
            </w:r>
            <w:r w:rsidR="00956EB5">
              <w:rPr>
                <w:rFonts w:ascii="宋体" w:eastAsia="宋体" w:hAnsi="宋体" w:cs="宋体" w:hint="eastAsia"/>
                <w:color w:val="000000" w:themeColor="text1"/>
                <w:szCs w:val="21"/>
              </w:rPr>
              <w:t>级</w:t>
            </w:r>
          </w:p>
        </w:tc>
        <w:tc>
          <w:tcPr>
            <w:tcW w:w="881"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r w:rsidR="00E4608C"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color w:val="000000" w:themeColor="text1"/>
                <w:szCs w:val="21"/>
              </w:rPr>
              <w:t>6</w:t>
            </w:r>
          </w:p>
        </w:tc>
        <w:tc>
          <w:tcPr>
            <w:tcW w:w="2835" w:type="dxa"/>
            <w:tcBorders>
              <w:top w:val="single" w:sz="4" w:space="0" w:color="auto"/>
              <w:left w:val="single" w:sz="4" w:space="0" w:color="auto"/>
              <w:bottom w:val="single" w:sz="4" w:space="0" w:color="auto"/>
              <w:right w:val="single" w:sz="4" w:space="0" w:color="auto"/>
            </w:tcBorders>
            <w:vAlign w:val="center"/>
          </w:tcPr>
          <w:p w:rsidR="00E4608C" w:rsidRPr="00E4608C" w:rsidRDefault="00E4608C" w:rsidP="009042BF">
            <w:pPr>
              <w:spacing w:before="107" w:line="221" w:lineRule="auto"/>
              <w:ind w:firstLine="190"/>
              <w:jc w:val="center"/>
              <w:rPr>
                <w:rFonts w:ascii="宋体" w:eastAsia="宋体" w:hAnsi="宋体" w:cs="宋体"/>
              </w:rPr>
            </w:pPr>
            <w:r>
              <w:rPr>
                <w:rFonts w:ascii="宋体" w:eastAsia="宋体" w:hAnsi="宋体" w:cs="宋体"/>
                <w:spacing w:val="-2"/>
              </w:rPr>
              <w:t>智能</w:t>
            </w:r>
            <w:r>
              <w:rPr>
                <w:rFonts w:ascii="宋体" w:eastAsia="宋体" w:hAnsi="宋体" w:cs="宋体"/>
                <w:spacing w:val="-1"/>
              </w:rPr>
              <w:t>财税</w:t>
            </w:r>
            <w:r>
              <w:rPr>
                <w:rFonts w:ascii="宋体" w:eastAsia="宋体" w:hAnsi="宋体" w:cs="宋体" w:hint="eastAsia"/>
                <w:spacing w:val="-1"/>
              </w:rPr>
              <w:t>应用</w:t>
            </w:r>
          </w:p>
        </w:tc>
        <w:tc>
          <w:tcPr>
            <w:tcW w:w="3119" w:type="dxa"/>
            <w:tcBorders>
              <w:top w:val="single" w:sz="4" w:space="0" w:color="auto"/>
              <w:left w:val="single" w:sz="4" w:space="0" w:color="auto"/>
              <w:bottom w:val="single" w:sz="4" w:space="0" w:color="auto"/>
              <w:right w:val="single" w:sz="4" w:space="0" w:color="auto"/>
            </w:tcBorders>
            <w:vAlign w:val="center"/>
          </w:tcPr>
          <w:p w:rsidR="00E4608C" w:rsidRPr="00E4608C" w:rsidRDefault="003F50F1">
            <w:pPr>
              <w:snapToGrid w:val="0"/>
              <w:jc w:val="center"/>
              <w:rPr>
                <w:rFonts w:ascii="宋体" w:eastAsia="宋体" w:hAnsi="宋体" w:cs="宋体"/>
                <w:color w:val="000000" w:themeColor="text1"/>
                <w:szCs w:val="21"/>
              </w:rPr>
            </w:pPr>
            <w:r>
              <w:rPr>
                <w:rFonts w:ascii="宋体" w:eastAsia="宋体" w:hAnsi="宋体" w:cs="宋体"/>
                <w:spacing w:val="-5"/>
              </w:rPr>
              <w:t>中联</w:t>
            </w:r>
            <w:r>
              <w:rPr>
                <w:rFonts w:ascii="宋体" w:eastAsia="宋体" w:hAnsi="宋体" w:cs="宋体"/>
                <w:spacing w:val="-4"/>
              </w:rPr>
              <w:t>教育集团</w:t>
            </w:r>
            <w:r>
              <w:rPr>
                <w:rFonts w:ascii="宋体" w:eastAsia="宋体" w:hAnsi="宋体" w:cs="宋体"/>
                <w:spacing w:val="-2"/>
              </w:rPr>
              <w:t>有限</w:t>
            </w:r>
            <w:r>
              <w:rPr>
                <w:rFonts w:ascii="宋体" w:eastAsia="宋体" w:hAnsi="宋体" w:cs="宋体"/>
                <w:spacing w:val="-1"/>
              </w:rPr>
              <w:t>公司</w:t>
            </w:r>
          </w:p>
        </w:tc>
        <w:tc>
          <w:tcPr>
            <w:tcW w:w="992"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881"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r w:rsidR="00E4608C"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7</w:t>
            </w:r>
          </w:p>
        </w:tc>
        <w:tc>
          <w:tcPr>
            <w:tcW w:w="2835" w:type="dxa"/>
            <w:tcBorders>
              <w:top w:val="single" w:sz="4" w:space="0" w:color="auto"/>
              <w:left w:val="single" w:sz="4" w:space="0" w:color="auto"/>
              <w:bottom w:val="single" w:sz="4" w:space="0" w:color="auto"/>
              <w:right w:val="single" w:sz="4" w:space="0" w:color="auto"/>
            </w:tcBorders>
            <w:vAlign w:val="center"/>
          </w:tcPr>
          <w:p w:rsidR="00E4608C" w:rsidRDefault="00E4608C"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企业财务与会计机器人应用</w:t>
            </w:r>
          </w:p>
        </w:tc>
        <w:tc>
          <w:tcPr>
            <w:tcW w:w="3119"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厦门科云信息科技有限公司</w:t>
            </w:r>
          </w:p>
        </w:tc>
        <w:tc>
          <w:tcPr>
            <w:tcW w:w="992"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881"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bl>
    <w:p w:rsidR="00795762" w:rsidRDefault="00956EB5">
      <w:pPr>
        <w:snapToGrid w:val="0"/>
        <w:spacing w:line="360" w:lineRule="auto"/>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（说明：学生毕业应至少获得一种通用证书和一种专业职业资格证书。）</w:t>
      </w:r>
    </w:p>
    <w:p w:rsidR="00795762" w:rsidRDefault="00956EB5">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t>（三）职业生涯发展路径</w:t>
      </w:r>
      <w:bookmarkEnd w:id="14"/>
    </w:p>
    <w:p w:rsidR="00795762" w:rsidRDefault="00684B72">
      <w:pPr>
        <w:wordWrap w:val="0"/>
        <w:spacing w:line="560" w:lineRule="exact"/>
        <w:ind w:firstLineChars="200" w:firstLine="560"/>
        <w:jc w:val="left"/>
        <w:outlineLvl w:val="0"/>
        <w:rPr>
          <w:rFonts w:ascii="黑体" w:eastAsia="黑体" w:hAnsi="黑体" w:cs="黑体"/>
          <w:bCs/>
          <w:color w:val="000000" w:themeColor="text1"/>
          <w:sz w:val="28"/>
          <w:szCs w:val="28"/>
        </w:rPr>
      </w:pPr>
      <w:r w:rsidRPr="00684B72">
        <w:rPr>
          <w:noProof/>
          <w:color w:val="000000" w:themeColor="text1"/>
          <w:sz w:val="28"/>
          <w:szCs w:val="28"/>
        </w:rPr>
        <w:pict>
          <v:rect id="矩形 16" o:spid="_x0000_s1026" style="position:absolute;left:0;text-align:left;margin-left:344.55pt;margin-top:12.7pt;width:100.95pt;height:96.4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" filled="f" strokecolor="black [3213]" strokeweight="1pt">
            <v:textbox>
              <w:txbxContent>
                <w:p w:rsidR="00795762" w:rsidRDefault="00956EB5">
                  <w:pPr>
                    <w:spacing w:line="360" w:lineRule="exact"/>
                    <w:jc w:val="center"/>
                    <w:rPr>
                      <w:color w:val="000000" w:themeColor="text1"/>
                      <w:sz w:val="24"/>
                      <w:szCs w:val="24"/>
                    </w:rPr>
                  </w:pPr>
                  <w:r>
                    <w:rPr>
                      <w:rFonts w:hint="eastAsia"/>
                      <w:color w:val="000000" w:themeColor="text1"/>
                      <w:sz w:val="24"/>
                      <w:szCs w:val="24"/>
                    </w:rPr>
                    <w:t>发展岗位</w:t>
                  </w:r>
                </w:p>
                <w:p w:rsidR="00795762" w:rsidRDefault="00956EB5">
                  <w:pPr>
                    <w:spacing w:line="360" w:lineRule="exact"/>
                    <w:jc w:val="center"/>
                    <w:rPr>
                      <w:color w:val="000000" w:themeColor="text1"/>
                      <w:sz w:val="24"/>
                      <w:szCs w:val="24"/>
                    </w:rPr>
                  </w:pPr>
                  <w:r>
                    <w:rPr>
                      <w:rFonts w:hint="eastAsia"/>
                      <w:color w:val="000000" w:themeColor="text1"/>
                      <w:sz w:val="24"/>
                      <w:szCs w:val="24"/>
                    </w:rPr>
                    <w:t>（</w:t>
                  </w:r>
                  <w:r w:rsidR="009042BF">
                    <w:rPr>
                      <w:rFonts w:hint="eastAsia"/>
                      <w:color w:val="000000" w:themeColor="text1"/>
                      <w:sz w:val="24"/>
                      <w:szCs w:val="24"/>
                    </w:rPr>
                    <w:t>管理会计岗</w:t>
                  </w:r>
                  <w:r>
                    <w:rPr>
                      <w:rFonts w:hint="eastAsia"/>
                      <w:color w:val="000000" w:themeColor="text1"/>
                      <w:sz w:val="24"/>
                      <w:szCs w:val="24"/>
                    </w:rPr>
                    <w:t>）</w:t>
                  </w:r>
                </w:p>
                <w:p w:rsidR="00795762" w:rsidRDefault="00956EB5">
                  <w:pPr>
                    <w:spacing w:line="360" w:lineRule="exact"/>
                    <w:jc w:val="center"/>
                    <w:rPr>
                      <w:color w:val="002060"/>
                      <w:sz w:val="24"/>
                      <w:szCs w:val="24"/>
                    </w:rPr>
                  </w:pPr>
                  <w:r>
                    <w:rPr>
                      <w:rFonts w:hint="eastAsia"/>
                      <w:color w:val="000000" w:themeColor="text1"/>
                      <w:sz w:val="24"/>
                      <w:szCs w:val="24"/>
                    </w:rPr>
                    <w:t>（</w:t>
                  </w:r>
                  <w:r w:rsidR="009042BF">
                    <w:rPr>
                      <w:rFonts w:hint="eastAsia"/>
                      <w:color w:val="000000" w:themeColor="text1"/>
                      <w:sz w:val="24"/>
                      <w:szCs w:val="24"/>
                    </w:rPr>
                    <w:t>会计主管</w:t>
                  </w:r>
                  <w:r>
                    <w:rPr>
                      <w:rFonts w:hint="eastAsia"/>
                      <w:color w:val="000000" w:themeColor="text1"/>
                      <w:sz w:val="24"/>
                      <w:szCs w:val="24"/>
                    </w:rPr>
                    <w:t>）</w:t>
                  </w:r>
                </w:p>
              </w:txbxContent>
            </v:textbox>
          </v:rect>
        </w:pict>
      </w:r>
      <w:r w:rsidRPr="00684B72">
        <w:rPr>
          <w:noProof/>
          <w:color w:val="000000" w:themeColor="text1"/>
          <w:sz w:val="28"/>
          <w:szCs w:val="28"/>
        </w:rPr>
        <w:pict>
          <v:rect id="矩形 15" o:spid="_x0000_s1027" style="position:absolute;left:0;text-align:left;margin-left:185.85pt;margin-top:12.7pt;width:100.95pt;height:95.7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" filled="f" strokecolor="black [3213]" strokeweight="1pt">
            <v:textbox>
              <w:txbxContent>
                <w:p w:rsidR="00795762" w:rsidRDefault="00956EB5">
                  <w:pPr>
                    <w:spacing w:line="360" w:lineRule="exact"/>
                    <w:jc w:val="center"/>
                    <w:rPr>
                      <w:color w:val="000000" w:themeColor="text1"/>
                      <w:sz w:val="24"/>
                      <w:szCs w:val="24"/>
                    </w:rPr>
                  </w:pPr>
                  <w:r>
                    <w:rPr>
                      <w:rFonts w:hint="eastAsia"/>
                      <w:color w:val="000000" w:themeColor="text1"/>
                      <w:sz w:val="24"/>
                      <w:szCs w:val="24"/>
                    </w:rPr>
                    <w:t>目标岗位</w:t>
                  </w:r>
                </w:p>
                <w:p w:rsidR="00795762" w:rsidRDefault="00956EB5">
                  <w:pPr>
                    <w:spacing w:line="360" w:lineRule="exact"/>
                    <w:jc w:val="center"/>
                    <w:rPr>
                      <w:color w:val="000000" w:themeColor="text1"/>
                      <w:sz w:val="24"/>
                      <w:szCs w:val="24"/>
                    </w:rPr>
                  </w:pPr>
                  <w:r>
                    <w:rPr>
                      <w:rFonts w:hint="eastAsia"/>
                      <w:color w:val="000000" w:themeColor="text1"/>
                      <w:sz w:val="24"/>
                      <w:szCs w:val="24"/>
                    </w:rPr>
                    <w:t>（</w:t>
                  </w:r>
                  <w:r w:rsidR="009042BF">
                    <w:rPr>
                      <w:rFonts w:hint="eastAsia"/>
                      <w:color w:val="000000" w:themeColor="text1"/>
                      <w:sz w:val="24"/>
                      <w:szCs w:val="24"/>
                    </w:rPr>
                    <w:t>成本核算岗</w:t>
                  </w:r>
                  <w:r>
                    <w:rPr>
                      <w:rFonts w:hint="eastAsia"/>
                      <w:color w:val="000000" w:themeColor="text1"/>
                      <w:sz w:val="24"/>
                      <w:szCs w:val="24"/>
                    </w:rPr>
                    <w:t>）</w:t>
                  </w:r>
                </w:p>
                <w:p w:rsidR="00795762" w:rsidRPr="009042BF" w:rsidRDefault="00956EB5" w:rsidP="009042BF">
                  <w:pPr>
                    <w:spacing w:line="360" w:lineRule="exact"/>
                    <w:jc w:val="center"/>
                    <w:rPr>
                      <w:color w:val="000000" w:themeColor="text1"/>
                      <w:sz w:val="24"/>
                      <w:szCs w:val="24"/>
                    </w:rPr>
                  </w:pPr>
                  <w:r>
                    <w:rPr>
                      <w:rFonts w:hint="eastAsia"/>
                      <w:color w:val="000000" w:themeColor="text1"/>
                      <w:sz w:val="24"/>
                      <w:szCs w:val="24"/>
                    </w:rPr>
                    <w:t>（</w:t>
                  </w:r>
                  <w:r w:rsidR="009042BF">
                    <w:rPr>
                      <w:rFonts w:hint="eastAsia"/>
                      <w:color w:val="000000" w:themeColor="text1"/>
                      <w:sz w:val="24"/>
                      <w:szCs w:val="24"/>
                    </w:rPr>
                    <w:t>税务会计岗</w:t>
                  </w:r>
                  <w:r>
                    <w:rPr>
                      <w:rFonts w:hint="eastAsia"/>
                      <w:color w:val="000000" w:themeColor="text1"/>
                      <w:sz w:val="24"/>
                      <w:szCs w:val="24"/>
                    </w:rPr>
                    <w:t>）</w:t>
                  </w:r>
                </w:p>
              </w:txbxContent>
            </v:textbox>
          </v:rect>
        </w:pict>
      </w:r>
      <w:r w:rsidRPr="00684B72">
        <w:rPr>
          <w:noProof/>
          <w:color w:val="000000" w:themeColor="text1"/>
          <w:sz w:val="28"/>
          <w:szCs w:val="28"/>
        </w:rPr>
        <w:pict>
          <v:rect id="矩形 14" o:spid="_x0000_s1028" style="position:absolute;left:0;text-align:left;margin-left:27pt;margin-top:12.7pt;width:100.95pt;height:96.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" filled="f" strokecolor="black [3213]" strokeweight="1pt">
            <v:textbox>
              <w:txbxContent>
                <w:p w:rsidR="00795762" w:rsidRDefault="00956EB5">
                  <w:pPr>
                    <w:spacing w:line="360" w:lineRule="exact"/>
                    <w:jc w:val="center"/>
                    <w:rPr>
                      <w:color w:val="000000" w:themeColor="text1"/>
                      <w:sz w:val="24"/>
                      <w:szCs w:val="24"/>
                    </w:rPr>
                  </w:pPr>
                  <w:r>
                    <w:rPr>
                      <w:rFonts w:hint="eastAsia"/>
                      <w:color w:val="000000" w:themeColor="text1"/>
                      <w:sz w:val="24"/>
                      <w:szCs w:val="24"/>
                    </w:rPr>
                    <w:t>初始岗位</w:t>
                  </w:r>
                </w:p>
                <w:p w:rsidR="00795762" w:rsidRDefault="00956EB5">
                  <w:pPr>
                    <w:spacing w:line="360" w:lineRule="exact"/>
                    <w:jc w:val="center"/>
                    <w:rPr>
                      <w:color w:val="000000" w:themeColor="text1"/>
                      <w:sz w:val="24"/>
                      <w:szCs w:val="24"/>
                    </w:rPr>
                  </w:pPr>
                  <w:r>
                    <w:rPr>
                      <w:rFonts w:hint="eastAsia"/>
                      <w:color w:val="000000" w:themeColor="text1"/>
                      <w:sz w:val="24"/>
                      <w:szCs w:val="24"/>
                    </w:rPr>
                    <w:t>（</w:t>
                  </w:r>
                  <w:r w:rsidR="009042BF">
                    <w:rPr>
                      <w:rFonts w:hint="eastAsia"/>
                      <w:color w:val="000000" w:themeColor="text1"/>
                      <w:sz w:val="24"/>
                      <w:szCs w:val="24"/>
                    </w:rPr>
                    <w:t>出纳员</w:t>
                  </w:r>
                  <w:r>
                    <w:rPr>
                      <w:rFonts w:hint="eastAsia"/>
                      <w:color w:val="000000" w:themeColor="text1"/>
                      <w:sz w:val="24"/>
                      <w:szCs w:val="24"/>
                    </w:rPr>
                    <w:t>）</w:t>
                  </w:r>
                </w:p>
                <w:p w:rsidR="009042BF" w:rsidRDefault="009042BF">
                  <w:pPr>
                    <w:spacing w:line="360" w:lineRule="exact"/>
                    <w:jc w:val="center"/>
                    <w:rPr>
                      <w:color w:val="000000" w:themeColor="text1"/>
                      <w:sz w:val="24"/>
                      <w:szCs w:val="24"/>
                    </w:rPr>
                  </w:pPr>
                  <w:r>
                    <w:rPr>
                      <w:rFonts w:hint="eastAsia"/>
                      <w:color w:val="000000" w:themeColor="text1"/>
                      <w:sz w:val="24"/>
                      <w:szCs w:val="24"/>
                    </w:rPr>
                    <w:t>（库管员）</w:t>
                  </w:r>
                </w:p>
                <w:p w:rsidR="009042BF" w:rsidRDefault="009042BF">
                  <w:pPr>
                    <w:spacing w:line="360" w:lineRule="exact"/>
                    <w:jc w:val="center"/>
                    <w:rPr>
                      <w:color w:val="000000" w:themeColor="text1"/>
                      <w:sz w:val="24"/>
                      <w:szCs w:val="24"/>
                    </w:rPr>
                  </w:pPr>
                  <w:r>
                    <w:rPr>
                      <w:rFonts w:hint="eastAsia"/>
                      <w:color w:val="000000" w:themeColor="text1"/>
                      <w:sz w:val="24"/>
                      <w:szCs w:val="24"/>
                    </w:rPr>
                    <w:t>（往来结算岗）</w:t>
                  </w:r>
                </w:p>
              </w:txbxContent>
            </v:textbox>
          </v:rect>
        </w:pict>
      </w:r>
    </w:p>
    <w:p w:rsidR="00795762" w:rsidRDefault="00684B72">
      <w:pPr>
        <w:wordWrap w:val="0"/>
        <w:spacing w:line="560" w:lineRule="exact"/>
        <w:ind w:firstLineChars="200" w:firstLine="560"/>
        <w:jc w:val="left"/>
        <w:outlineLvl w:val="0"/>
        <w:rPr>
          <w:rFonts w:ascii="黑体" w:eastAsia="黑体" w:hAnsi="黑体" w:cs="黑体"/>
          <w:bCs/>
          <w:color w:val="000000" w:themeColor="text1"/>
          <w:sz w:val="28"/>
          <w:szCs w:val="28"/>
        </w:rPr>
      </w:pPr>
      <w:r w:rsidRPr="00684B72">
        <w:rPr>
          <w:noProof/>
          <w:color w:val="000000" w:themeColor="text1"/>
          <w:sz w:val="28"/>
          <w:szCs w:val="28"/>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30" type="#_x0000_t55" style="position:absolute;left:0;text-align:left;margin-left:287.55pt;margin-top:24.75pt;width:55.15pt;height:15.35pt;z-index:251666432;v-text-anchor:middle"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filled="f" strokecolor="black [3213]">
            <v:stroke joinstyle="round"/>
          </v:shape>
        </w:pict>
      </w:r>
      <w:r w:rsidRPr="00684B72">
        <w:rPr>
          <w:noProof/>
          <w:color w:val="000000" w:themeColor="text1"/>
          <w:sz w:val="28"/>
          <w:szCs w:val="28"/>
        </w:rPr>
        <w:pict>
          <v:shape id="_x0000_s1029" type="#_x0000_t55" style="position:absolute;left:0;text-align:left;margin-left:129.35pt;margin-top:24.75pt;width:55.15pt;height:17.5pt;z-index:251664384;v-text-anchor:middle"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filled="f" strokecolor="black [3213]">
            <v:stroke joinstyle="round"/>
          </v:shape>
        </w:pict>
      </w:r>
    </w:p>
    <w:p w:rsidR="00795762" w:rsidRDefault="00795762">
      <w:pPr>
        <w:wordWrap w:val="0"/>
        <w:spacing w:line="560" w:lineRule="exact"/>
        <w:ind w:firstLineChars="200" w:firstLine="560"/>
        <w:jc w:val="left"/>
        <w:outlineLvl w:val="0"/>
        <w:rPr>
          <w:rFonts w:ascii="黑体" w:eastAsia="黑体" w:hAnsi="黑体" w:cs="黑体"/>
          <w:bCs/>
          <w:color w:val="000000" w:themeColor="text1"/>
          <w:sz w:val="28"/>
          <w:szCs w:val="28"/>
        </w:rPr>
      </w:pPr>
    </w:p>
    <w:p w:rsidR="00795762" w:rsidRDefault="00795762">
      <w:pPr>
        <w:wordWrap w:val="0"/>
        <w:spacing w:line="560" w:lineRule="exact"/>
        <w:ind w:firstLineChars="200" w:firstLine="560"/>
        <w:jc w:val="left"/>
        <w:outlineLvl w:val="0"/>
        <w:rPr>
          <w:rFonts w:ascii="黑体" w:eastAsia="黑体" w:hAnsi="黑体" w:cs="黑体"/>
          <w:bCs/>
          <w:color w:val="000000" w:themeColor="text1"/>
          <w:sz w:val="28"/>
          <w:szCs w:val="28"/>
        </w:rPr>
      </w:pP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rsidR="00795762" w:rsidRDefault="00956EB5">
      <w:pPr>
        <w:spacing w:line="480" w:lineRule="exact"/>
        <w:ind w:firstLineChars="200" w:firstLine="560"/>
        <w:outlineLvl w:val="1"/>
        <w:rPr>
          <w:rFonts w:ascii="楷体_GB2312" w:eastAsia="楷体_GB2312" w:hAnsi="楷体_GB2312" w:cs="楷体_GB2312"/>
          <w:b/>
          <w:bCs/>
          <w:color w:val="000000" w:themeColor="text1"/>
          <w:sz w:val="28"/>
          <w:szCs w:val="28"/>
        </w:rPr>
      </w:pPr>
      <w:bookmarkStart w:id="16" w:name="_Toc31453"/>
      <w:bookmarkStart w:id="17" w:name="_Toc38299247"/>
      <w:bookmarkStart w:id="18" w:name="_Toc38201834"/>
      <w:bookmarkStart w:id="19" w:name="_Toc38299250"/>
      <w:bookmarkStart w:id="20" w:name="_Toc38201837"/>
      <w:r>
        <w:rPr>
          <w:rFonts w:ascii="楷体_GB2312" w:eastAsia="楷体_GB2312" w:hAnsi="楷体_GB2312" w:cs="楷体_GB2312" w:hint="eastAsia"/>
          <w:bCs/>
          <w:color w:val="000000" w:themeColor="text1"/>
          <w:sz w:val="28"/>
          <w:szCs w:val="28"/>
        </w:rPr>
        <w:t>（一）培养目标</w:t>
      </w:r>
      <w:bookmarkEnd w:id="16"/>
      <w:bookmarkEnd w:id="17"/>
      <w:bookmarkEnd w:id="18"/>
    </w:p>
    <w:p w:rsidR="00795762" w:rsidRDefault="00956EB5">
      <w:pPr>
        <w:widowControl/>
        <w:spacing w:line="480" w:lineRule="exact"/>
        <w:ind w:firstLineChars="200" w:firstLine="560"/>
        <w:jc w:val="left"/>
        <w:rPr>
          <w:rFonts w:ascii="仿宋_GB2312" w:eastAsia="仿宋_GB2312" w:hAnsi="仿宋_GB2312" w:cs="仿宋_GB2312"/>
          <w:color w:val="000000" w:themeColor="text1"/>
          <w:kern w:val="0"/>
          <w:sz w:val="28"/>
          <w:szCs w:val="28"/>
        </w:rPr>
      </w:pPr>
      <w:bookmarkStart w:id="21" w:name="_Toc38299248"/>
      <w:bookmarkStart w:id="22" w:name="_Toc38201835"/>
      <w:r>
        <w:rPr>
          <w:rFonts w:ascii="仿宋_GB2312" w:eastAsia="仿宋_GB2312" w:hAnsi="仿宋_GB2312" w:cs="仿宋_GB2312" w:hint="eastAsia"/>
          <w:color w:val="000000" w:themeColor="text1"/>
          <w:kern w:val="0"/>
          <w:sz w:val="28"/>
          <w:szCs w:val="28"/>
        </w:rPr>
        <w:t>本专业培养理想信念坚定，德、智、体、美、劳全面发展，具有一定的科学文化水平，良好的人文素养、职业道德和创新精神，精益求精的工匠精神，较强的就业能力和可持续发展的能力，掌握本专业知识和技术技能，</w:t>
      </w:r>
      <w:r w:rsidR="009042BF">
        <w:rPr>
          <w:rFonts w:ascii="仿宋" w:eastAsia="仿宋" w:hAnsi="仿宋" w:cs="仿宋"/>
          <w:sz w:val="28"/>
          <w:szCs w:val="28"/>
        </w:rPr>
        <w:t>掌</w:t>
      </w:r>
      <w:r w:rsidR="009042BF">
        <w:rPr>
          <w:rFonts w:ascii="仿宋" w:eastAsia="仿宋" w:hAnsi="仿宋" w:cs="仿宋"/>
          <w:spacing w:val="1"/>
          <w:sz w:val="28"/>
          <w:szCs w:val="28"/>
        </w:rPr>
        <w:t>握收入支出处理、债权债务</w:t>
      </w:r>
      <w:r w:rsidR="009042BF">
        <w:rPr>
          <w:rFonts w:ascii="仿宋" w:eastAsia="仿宋" w:hAnsi="仿宋" w:cs="仿宋"/>
          <w:sz w:val="28"/>
          <w:szCs w:val="28"/>
        </w:rPr>
        <w:t>结转</w:t>
      </w:r>
      <w:r w:rsidR="009042BF">
        <w:rPr>
          <w:rFonts w:ascii="仿宋" w:eastAsia="仿宋" w:hAnsi="仿宋" w:cs="仿宋"/>
          <w:spacing w:val="1"/>
          <w:sz w:val="28"/>
          <w:szCs w:val="28"/>
        </w:rPr>
        <w:t>、</w:t>
      </w:r>
      <w:r w:rsidR="009042BF">
        <w:rPr>
          <w:rFonts w:ascii="仿宋" w:eastAsia="仿宋" w:hAnsi="仿宋" w:cs="仿宋"/>
          <w:sz w:val="28"/>
          <w:szCs w:val="28"/>
        </w:rPr>
        <w:t>成本费用分析</w:t>
      </w:r>
      <w:r w:rsidR="009042BF">
        <w:rPr>
          <w:rFonts w:ascii="仿宋" w:eastAsia="仿宋" w:hAnsi="仿宋" w:cs="仿宋"/>
          <w:spacing w:val="1"/>
          <w:sz w:val="28"/>
          <w:szCs w:val="28"/>
        </w:rPr>
        <w:t>、</w:t>
      </w:r>
      <w:r w:rsidR="009042BF">
        <w:rPr>
          <w:rFonts w:ascii="仿宋" w:eastAsia="仿宋" w:hAnsi="仿宋" w:cs="仿宋"/>
          <w:sz w:val="28"/>
          <w:szCs w:val="28"/>
        </w:rPr>
        <w:t>财务成果分配</w:t>
      </w:r>
      <w:r w:rsidR="009042BF">
        <w:rPr>
          <w:rFonts w:ascii="仿宋" w:eastAsia="仿宋" w:hAnsi="仿宋" w:cs="仿宋"/>
          <w:spacing w:val="1"/>
          <w:sz w:val="28"/>
          <w:szCs w:val="28"/>
        </w:rPr>
        <w:t>、</w:t>
      </w:r>
      <w:r w:rsidR="009042BF">
        <w:rPr>
          <w:rFonts w:ascii="仿宋" w:eastAsia="仿宋" w:hAnsi="仿宋" w:cs="仿宋"/>
          <w:sz w:val="28"/>
          <w:szCs w:val="28"/>
        </w:rPr>
        <w:t>纳税事务</w:t>
      </w:r>
      <w:r w:rsidR="009042BF">
        <w:rPr>
          <w:rFonts w:ascii="仿宋" w:eastAsia="仿宋" w:hAnsi="仿宋" w:cs="仿宋"/>
          <w:spacing w:val="1"/>
          <w:sz w:val="28"/>
          <w:szCs w:val="28"/>
        </w:rPr>
        <w:t>管理、财务报告编制等会计典型</w:t>
      </w:r>
      <w:r w:rsidR="009042BF">
        <w:rPr>
          <w:rFonts w:ascii="仿宋" w:eastAsia="仿宋" w:hAnsi="仿宋" w:cs="仿宋"/>
          <w:sz w:val="28"/>
          <w:szCs w:val="28"/>
        </w:rPr>
        <w:t>工作任务必备的理论知识和专业技能</w:t>
      </w:r>
      <w:r w:rsidR="009042BF">
        <w:rPr>
          <w:rFonts w:ascii="仿宋" w:eastAsia="仿宋" w:hAnsi="仿宋" w:cs="仿宋"/>
          <w:spacing w:val="1"/>
          <w:sz w:val="28"/>
          <w:szCs w:val="28"/>
        </w:rPr>
        <w:t>；</w:t>
      </w:r>
      <w:r w:rsidR="009042BF">
        <w:rPr>
          <w:rFonts w:ascii="仿宋" w:eastAsia="仿宋" w:hAnsi="仿宋" w:cs="仿宋"/>
          <w:sz w:val="28"/>
          <w:szCs w:val="28"/>
        </w:rPr>
        <w:t>具有</w:t>
      </w:r>
      <w:r w:rsidR="009042BF">
        <w:rPr>
          <w:rFonts w:ascii="仿宋" w:eastAsia="仿宋" w:hAnsi="仿宋" w:cs="仿宋"/>
          <w:spacing w:val="1"/>
          <w:sz w:val="28"/>
          <w:szCs w:val="28"/>
        </w:rPr>
        <w:t>会计业务核算、实务操作、财务</w:t>
      </w:r>
      <w:r w:rsidR="009042BF">
        <w:rPr>
          <w:rFonts w:ascii="仿宋" w:eastAsia="仿宋" w:hAnsi="仿宋" w:cs="仿宋"/>
          <w:sz w:val="28"/>
          <w:szCs w:val="28"/>
        </w:rPr>
        <w:t>分析等实际工作能力和创新创业能力</w:t>
      </w:r>
      <w:r w:rsidR="009042BF">
        <w:rPr>
          <w:rFonts w:ascii="仿宋" w:eastAsia="仿宋" w:hAnsi="仿宋" w:cs="仿宋"/>
          <w:spacing w:val="1"/>
          <w:sz w:val="28"/>
          <w:szCs w:val="28"/>
        </w:rPr>
        <w:t>；</w:t>
      </w:r>
      <w:r w:rsidR="00C878ED" w:rsidRPr="00C878ED">
        <w:rPr>
          <w:rFonts w:ascii="仿宋" w:eastAsia="仿宋" w:hAnsi="仿宋" w:cs="仿宋"/>
          <w:sz w:val="28"/>
          <w:szCs w:val="28"/>
        </w:rPr>
        <w:t>面向企事业单位、会计与税务中介服务机构、政府机关的财务大数据分析、预算管理、投融资管理、成本管理、税务管 理、风险管理、财务机器人应用等岗位(群)，能够从事财务大数据分析、预算管理、投融资 管理、成本管理、税务管理、风险管理、财务机器人应用等工作的高素质技术技能人才。</w:t>
      </w:r>
    </w:p>
    <w:p w:rsidR="00795762" w:rsidRDefault="00956EB5">
      <w:pPr>
        <w:spacing w:line="480" w:lineRule="exact"/>
        <w:ind w:firstLineChars="200" w:firstLine="560"/>
        <w:outlineLvl w:val="1"/>
        <w:rPr>
          <w:rFonts w:ascii="楷体" w:eastAsia="楷体" w:hAnsi="楷体" w:cs="楷体"/>
          <w:b/>
          <w:bCs/>
          <w:color w:val="000000" w:themeColor="text1"/>
          <w:sz w:val="28"/>
          <w:szCs w:val="28"/>
        </w:rPr>
      </w:pPr>
      <w:bookmarkStart w:id="23" w:name="_Toc20435"/>
      <w:r>
        <w:rPr>
          <w:rFonts w:ascii="楷体" w:eastAsia="楷体" w:hAnsi="楷体" w:cs="楷体" w:hint="eastAsia"/>
          <w:bCs/>
          <w:color w:val="000000" w:themeColor="text1"/>
          <w:sz w:val="28"/>
          <w:szCs w:val="28"/>
        </w:rPr>
        <w:t>（二）培养规格</w:t>
      </w:r>
      <w:bookmarkEnd w:id="21"/>
      <w:bookmarkEnd w:id="22"/>
      <w:bookmarkEnd w:id="23"/>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1.基本素质</w:t>
      </w:r>
    </w:p>
    <w:p w:rsidR="00795762" w:rsidRDefault="00956EB5">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（1）政治思想素质：</w:t>
      </w:r>
      <w:r>
        <w:rPr>
          <w:rFonts w:ascii="仿宋_GB2312" w:eastAsia="仿宋_GB2312" w:hAnsi="仿宋_GB2312" w:cs="仿宋_GB2312" w:hint="eastAsia"/>
          <w:color w:val="000000" w:themeColor="text1"/>
          <w:sz w:val="28"/>
          <w:szCs w:val="28"/>
        </w:rPr>
        <w:t>坚定拥护中国共产党领导和中国特色社会主义</w:t>
      </w:r>
      <w:r>
        <w:rPr>
          <w:rFonts w:ascii="仿宋_GB2312" w:eastAsia="仿宋_GB2312" w:hAnsi="仿宋_GB2312" w:cs="仿宋_GB2312" w:hint="eastAsia"/>
          <w:color w:val="000000" w:themeColor="text1"/>
          <w:sz w:val="28"/>
          <w:szCs w:val="28"/>
        </w:rPr>
        <w:lastRenderedPageBreak/>
        <w:t>制度，在习近平新时代中国特色社会主义思想指引下，践行社会主义核心价值观，具有深厚的爱国情感和中华民族自豪感。崇尚宪法、遵纪守法、崇德向善、诚实守信、尊重生命、热爱劳动，履行道德准则和行为规范，具有社会责任感和社会参与意识。</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（2）文化素质：</w:t>
      </w:r>
      <w:r>
        <w:rPr>
          <w:rFonts w:ascii="仿宋_GB2312" w:eastAsia="仿宋_GB2312" w:hAnsi="仿宋_GB2312" w:cs="仿宋_GB2312" w:hint="eastAsia"/>
          <w:color w:val="000000" w:themeColor="text1"/>
          <w:sz w:val="28"/>
          <w:szCs w:val="28"/>
        </w:rPr>
        <w:t>具有较为宽阔的视野，文理交融。具有一定的科学思维和科学探索精神，具备一定的文化素养和文学功底，具备健康、高雅的审美情趣和正确的审美观点、较强的审美能力。</w:t>
      </w:r>
    </w:p>
    <w:p w:rsidR="00795762" w:rsidRDefault="00956EB5">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（3）身体和心理素质：</w:t>
      </w:r>
      <w:r>
        <w:rPr>
          <w:rFonts w:ascii="仿宋_GB2312" w:eastAsia="仿宋_GB2312" w:hAnsi="仿宋_GB2312" w:cs="仿宋_GB2312" w:hint="eastAsia"/>
          <w:color w:val="000000" w:themeColor="text1"/>
          <w:sz w:val="28"/>
          <w:szCs w:val="28"/>
        </w:rPr>
        <w:t>具有健康的体魄、心理和健全的人格，养成良好的健身与卫生习惯，以及良好的行为习惯。</w:t>
      </w:r>
    </w:p>
    <w:p w:rsidR="00795762" w:rsidRDefault="00956EB5">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（4）专业素质：</w:t>
      </w:r>
      <w:r>
        <w:rPr>
          <w:rFonts w:ascii="仿宋_GB2312" w:eastAsia="仿宋_GB2312" w:hAnsi="仿宋_GB2312" w:cs="仿宋_GB2312" w:hint="eastAsia"/>
          <w:color w:val="000000" w:themeColor="text1"/>
          <w:sz w:val="28"/>
          <w:szCs w:val="28"/>
        </w:rPr>
        <w:t>具有良好的职业道德和敬业精神，做到吃苦耐劳、踏实肯干。树立诚实守信意识和责任意识，有良好的社会责任感和使命感。能够严格遵守职业规范及操作规程，具有较强的安全和环保意识。</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2.知识要求</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（1）掌握必备的思想政治理论、科学文化基础知识和中华优秀传统文化知识。</w:t>
      </w:r>
    </w:p>
    <w:p w:rsidR="00795762" w:rsidRDefault="00956EB5" w:rsidP="00C878E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（2）熟悉与本专业相关的法律法规以及环境保护、安全消防等知识。</w:t>
      </w:r>
    </w:p>
    <w:p w:rsidR="00C878ED" w:rsidRPr="00C878ED" w:rsidRDefault="00956EB5" w:rsidP="00C878E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sidR="00C878ED" w:rsidRPr="00C878ED">
        <w:rPr>
          <w:rFonts w:ascii="仿宋_GB2312" w:eastAsia="仿宋_GB2312" w:hAnsi="仿宋_GB2312" w:cs="仿宋_GB2312"/>
          <w:color w:val="000000" w:themeColor="text1"/>
          <w:sz w:val="28"/>
          <w:szCs w:val="28"/>
        </w:rPr>
        <w:t>掌握会计基础、经济法基础、财政金融基础、统计基础、大数据技术应用基础、经济学原理等方面的专业基础理论知识，养成良好的组织管理能力、战略思维和全局意识；</w:t>
      </w:r>
    </w:p>
    <w:p w:rsidR="00C878ED" w:rsidRPr="00C878ED" w:rsidRDefault="00022F6D" w:rsidP="00C878E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w:t>
      </w:r>
      <w:r w:rsidR="00C878ED" w:rsidRPr="00C878ED">
        <w:rPr>
          <w:rFonts w:ascii="仿宋_GB2312" w:eastAsia="仿宋_GB2312" w:hAnsi="仿宋_GB2312" w:cs="仿宋_GB2312"/>
          <w:color w:val="000000" w:themeColor="text1"/>
          <w:sz w:val="28"/>
          <w:szCs w:val="28"/>
        </w:rPr>
        <w:t>掌握会计核算、成本核算与智能管理等技术技能，具有独立承担日常经济业务的会计核算工作能力，能利用财务软件、人工智能技术进行会计账务处理；能够利用成本管理的智能工具，科学编制成本计划，高质量开展产品成本核算、成本分析及绩效评价；</w:t>
      </w:r>
    </w:p>
    <w:p w:rsidR="00C878ED" w:rsidRPr="00C878ED" w:rsidRDefault="00022F6D" w:rsidP="00C878E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w:t>
      </w:r>
      <w:r w:rsidR="00C878ED" w:rsidRPr="00C878ED">
        <w:rPr>
          <w:rFonts w:ascii="仿宋_GB2312" w:eastAsia="仿宋_GB2312" w:hAnsi="仿宋_GB2312" w:cs="仿宋_GB2312"/>
          <w:color w:val="000000" w:themeColor="text1"/>
          <w:sz w:val="28"/>
          <w:szCs w:val="28"/>
        </w:rPr>
        <w:t>掌握投资项目决策、证券投资决策、筹资决策的方法和技能；为企业制订信用标准，并进行信用条件决策；进行存货采购量经济决策；科学制订企业收益分配政策；</w:t>
      </w:r>
    </w:p>
    <w:p w:rsidR="00132B58" w:rsidRPr="00132B58" w:rsidRDefault="00C878ED" w:rsidP="00C878ED">
      <w:pPr>
        <w:snapToGrid w:val="0"/>
        <w:spacing w:line="480" w:lineRule="exact"/>
        <w:ind w:firstLineChars="200" w:firstLine="560"/>
        <w:rPr>
          <w:rFonts w:ascii="仿宋_GB2312" w:eastAsia="仿宋_GB2312" w:hAnsi="仿宋_GB2312" w:cs="仿宋_GB2312"/>
          <w:color w:val="000000" w:themeColor="text1"/>
          <w:sz w:val="28"/>
          <w:szCs w:val="28"/>
        </w:rPr>
      </w:pPr>
      <w:r w:rsidRPr="00C878ED">
        <w:rPr>
          <w:rFonts w:ascii="仿宋_GB2312" w:eastAsia="仿宋_GB2312" w:hAnsi="仿宋_GB2312" w:cs="仿宋_GB2312"/>
          <w:color w:val="000000" w:themeColor="text1"/>
          <w:sz w:val="28"/>
          <w:szCs w:val="28"/>
        </w:rPr>
        <w:lastRenderedPageBreak/>
        <w:t>(</w:t>
      </w:r>
      <w:r>
        <w:rPr>
          <w:rFonts w:ascii="仿宋_GB2312" w:eastAsia="仿宋_GB2312" w:hAnsi="仿宋_GB2312" w:cs="仿宋_GB2312"/>
          <w:color w:val="000000" w:themeColor="text1"/>
          <w:sz w:val="28"/>
          <w:szCs w:val="28"/>
        </w:rPr>
        <w:t>6</w:t>
      </w:r>
      <w:r w:rsidRPr="00C878ED">
        <w:rPr>
          <w:rFonts w:ascii="仿宋_GB2312" w:eastAsia="仿宋_GB2312" w:hAnsi="仿宋_GB2312" w:cs="仿宋_GB2312"/>
          <w:color w:val="000000" w:themeColor="text1"/>
          <w:sz w:val="28"/>
          <w:szCs w:val="28"/>
        </w:rPr>
        <w:t>)能够进行企事业单位税费和个人税费的计算与纳税申报系统的操作，能够独立进行 纳税业务的处理；掌握纳税筹划的基本理念和方法，  注重绿色低碳税收优惠政策在纳税筹划中的应用</w:t>
      </w:r>
      <w:r>
        <w:rPr>
          <w:rFonts w:ascii="仿宋_GB2312" w:eastAsia="仿宋_GB2312" w:hAnsi="仿宋_GB2312" w:cs="仿宋_GB2312" w:hint="eastAsia"/>
          <w:color w:val="000000" w:themeColor="text1"/>
          <w:sz w:val="28"/>
          <w:szCs w:val="28"/>
        </w:rPr>
        <w:t>。</w:t>
      </w:r>
    </w:p>
    <w:p w:rsidR="00795762" w:rsidRDefault="00956EB5" w:rsidP="00132B58">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3.能力要求</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（1）具有探究学习、终身学习、分析问题和解决问题的能力。</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（2）具有良好的语言、文字表达能力和沟通能力。</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（3）具有一定的计算机应用能力，熟练使用常用办公软件等。</w:t>
      </w:r>
    </w:p>
    <w:p w:rsidR="00C878ED" w:rsidRPr="00C878ED" w:rsidRDefault="00956EB5" w:rsidP="00A83809">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w:t>
      </w:r>
      <w:r w:rsidR="00C878ED" w:rsidRPr="00C878ED">
        <w:rPr>
          <w:rFonts w:ascii="仿宋_GB2312" w:eastAsia="仿宋_GB2312" w:hAnsi="仿宋_GB2312" w:cs="仿宋_GB2312"/>
          <w:color w:val="000000" w:themeColor="text1"/>
          <w:sz w:val="28"/>
          <w:szCs w:val="28"/>
        </w:rPr>
        <w:t>掌握管理会计的技术技能，具有独立进行本量利分析、利润预测、产品开发决策、定价决策、全面预算管理等实践能力；</w:t>
      </w:r>
    </w:p>
    <w:p w:rsidR="00C878ED" w:rsidRPr="00C878ED" w:rsidRDefault="00C84525" w:rsidP="00A83809">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w:t>
      </w:r>
      <w:r w:rsidR="00C878ED" w:rsidRPr="00C878ED">
        <w:rPr>
          <w:rFonts w:ascii="仿宋_GB2312" w:eastAsia="仿宋_GB2312" w:hAnsi="仿宋_GB2312" w:cs="仿宋_GB2312"/>
          <w:color w:val="000000" w:themeColor="text1"/>
          <w:sz w:val="28"/>
          <w:szCs w:val="28"/>
        </w:rPr>
        <w:t>掌握内部控制与风险管理等技术技能，科学制定企业内部控制制度和控制流程，提升资产管理能力，培养精细化管理能力、风险控制意识、业财融合技能；</w:t>
      </w:r>
    </w:p>
    <w:p w:rsidR="00C878ED" w:rsidRDefault="00C84525" w:rsidP="00A83809">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w:t>
      </w:r>
      <w:r w:rsidR="00C878ED" w:rsidRPr="00C878ED">
        <w:rPr>
          <w:rFonts w:ascii="仿宋_GB2312" w:eastAsia="仿宋_GB2312" w:hAnsi="仿宋_GB2312" w:cs="仿宋_GB2312"/>
          <w:color w:val="000000" w:themeColor="text1"/>
          <w:sz w:val="28"/>
          <w:szCs w:val="28"/>
        </w:rPr>
        <w:t>掌握大数据财务分析、财务机器人应用等技术技能，具备财务大数据处理与分析能力、掌握 E-mail处理</w:t>
      </w:r>
      <w:r w:rsidR="00A83809">
        <w:rPr>
          <w:rFonts w:ascii="仿宋_GB2312" w:eastAsia="仿宋_GB2312" w:hAnsi="仿宋_GB2312" w:cs="仿宋_GB2312" w:hint="eastAsia"/>
          <w:color w:val="000000" w:themeColor="text1"/>
          <w:sz w:val="28"/>
          <w:szCs w:val="28"/>
        </w:rPr>
        <w:t>、</w:t>
      </w:r>
      <w:r w:rsidR="00C878ED" w:rsidRPr="00C878ED">
        <w:rPr>
          <w:rFonts w:ascii="仿宋_GB2312" w:eastAsia="仿宋_GB2312" w:hAnsi="仿宋_GB2312" w:cs="仿宋_GB2312"/>
          <w:color w:val="000000" w:themeColor="text1"/>
          <w:sz w:val="28"/>
          <w:szCs w:val="28"/>
        </w:rPr>
        <w:t>WEB 应用、EXCEL文档财务票据、银企业务功能的自动化处理、识别或实现；进行财务机器人应用流程调试；掌握业务系统交互应用等技能；</w:t>
      </w:r>
    </w:p>
    <w:p w:rsidR="00C878ED" w:rsidRPr="00C878ED" w:rsidRDefault="00C84525" w:rsidP="00A83809">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w:t>
      </w:r>
      <w:r w:rsidR="00C878ED" w:rsidRPr="00C878ED">
        <w:rPr>
          <w:rFonts w:ascii="仿宋_GB2312" w:eastAsia="仿宋_GB2312" w:hAnsi="仿宋_GB2312" w:cs="仿宋_GB2312"/>
          <w:color w:val="000000" w:themeColor="text1"/>
          <w:sz w:val="28"/>
          <w:szCs w:val="28"/>
        </w:rPr>
        <w:t>具有适应产业数字化发展需求的数字技术、基本数字管理和大数据分析技能，掌握数字技术基础知识、专业信息技术能力，掌握会计行业数字化技能</w:t>
      </w:r>
      <w:r w:rsidR="00A83809">
        <w:rPr>
          <w:rFonts w:ascii="仿宋_GB2312" w:eastAsia="仿宋_GB2312" w:hAnsi="仿宋_GB2312" w:cs="仿宋_GB2312" w:hint="eastAsia"/>
          <w:color w:val="000000" w:themeColor="text1"/>
          <w:sz w:val="28"/>
          <w:szCs w:val="28"/>
        </w:rPr>
        <w:t>。</w:t>
      </w:r>
    </w:p>
    <w:p w:rsidR="00795762" w:rsidRDefault="00956EB5" w:rsidP="00C878ED">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4.职业态度</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（1）职业道德：增强学生的诚信品质、敬业精神、责任意识和遵纪守法意识，不谋私利、公道正派、廉洁自律、坚持原则。</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（2）职业行为：严格执行相关职业岗位标准和安全操作规程。能严格遵守企业相关管理制度，养成吃苦耐劳、乐于奉献的职业品质。</w:t>
      </w:r>
    </w:p>
    <w:p w:rsidR="00795762" w:rsidRDefault="00956EB5">
      <w:pPr>
        <w:snapToGrid w:val="0"/>
        <w:spacing w:line="480" w:lineRule="exact"/>
        <w:ind w:firstLineChars="200" w:firstLine="560"/>
        <w:outlineLvl w:val="1"/>
        <w:rPr>
          <w:rFonts w:ascii="楷体" w:eastAsia="楷体" w:hAnsi="楷体" w:cs="楷体"/>
          <w:bCs/>
          <w:color w:val="000000" w:themeColor="text1"/>
          <w:sz w:val="28"/>
          <w:szCs w:val="28"/>
        </w:rPr>
      </w:pPr>
      <w:bookmarkStart w:id="24" w:name="_Toc9617"/>
      <w:r>
        <w:rPr>
          <w:rFonts w:ascii="楷体" w:eastAsia="楷体" w:hAnsi="楷体" w:cs="楷体" w:hint="eastAsia"/>
          <w:bCs/>
          <w:color w:val="000000" w:themeColor="text1"/>
          <w:sz w:val="28"/>
          <w:szCs w:val="28"/>
        </w:rPr>
        <w:t>（三）创新创业能力的培养</w:t>
      </w:r>
      <w:bookmarkEnd w:id="24"/>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1.转变观念，培养创新创业意识：通过学校的教育活动，充分挖掘大</w:t>
      </w:r>
      <w:r>
        <w:rPr>
          <w:rFonts w:ascii="仿宋_GB2312" w:eastAsia="仿宋_GB2312" w:hAnsi="仿宋_GB2312" w:cs="仿宋_GB2312" w:hint="eastAsia"/>
          <w:color w:val="000000" w:themeColor="text1"/>
          <w:sz w:val="28"/>
          <w:szCs w:val="28"/>
        </w:rPr>
        <w:lastRenderedPageBreak/>
        <w:t>学生丰富的创造潜能，增强学生的自信心，并使之以全新的观念审视自己，意识到自己所拥有的丰富创造力,并深刻感受到创造可以体现在自己的学习、工作、生活等各个方面。</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2.改革教育理念，实现由就业型人才培养目标向创业型人才培养目标的转变。改进教学方法，从以传授知识为中心转变为以培养学生创新能力为中心，以人为本，构建创新人才培养的教育模式。</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3.组织各类竞赛及学术讲座，协调大学生的个性发展，促进大学生在创新创业方面得以充分发挥个人才能。</w:t>
      </w:r>
    </w:p>
    <w:p w:rsidR="00795762" w:rsidRDefault="00956EB5" w:rsidP="00DA08D4">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rsidR="00795762" w:rsidRPr="00802A1A" w:rsidRDefault="00956EB5" w:rsidP="00802A1A">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5" w:name="_Toc13220"/>
      <w:r w:rsidRPr="00802A1A">
        <w:rPr>
          <w:rFonts w:ascii="黑体" w:eastAsia="黑体" w:hAnsi="黑体" w:cs="黑体" w:hint="eastAsia"/>
          <w:bCs/>
          <w:color w:val="000000" w:themeColor="text1"/>
          <w:sz w:val="28"/>
          <w:szCs w:val="28"/>
        </w:rPr>
        <w:t>六、课程设置及要求</w:t>
      </w:r>
      <w:bookmarkEnd w:id="19"/>
      <w:bookmarkEnd w:id="20"/>
      <w:bookmarkEnd w:id="25"/>
      <w:r w:rsidRPr="00802A1A">
        <w:rPr>
          <w:rFonts w:ascii="黑体" w:eastAsia="黑体" w:hAnsi="黑体" w:cs="黑体" w:hint="eastAsia"/>
          <w:bCs/>
          <w:color w:val="000000" w:themeColor="text1"/>
          <w:sz w:val="28"/>
          <w:szCs w:val="28"/>
        </w:rPr>
        <w:t xml:space="preserve"> </w:t>
      </w:r>
    </w:p>
    <w:p w:rsidR="00795762" w:rsidRDefault="00956EB5">
      <w:pPr>
        <w:spacing w:line="520" w:lineRule="exact"/>
        <w:ind w:firstLineChars="200" w:firstLine="560"/>
        <w:rPr>
          <w:rFonts w:ascii="楷体_GB2312" w:eastAsia="楷体_GB2312" w:hAnsi="楷体_GB2312" w:cs="楷体_GB2312"/>
          <w:b/>
          <w:bCs/>
          <w:color w:val="000000" w:themeColor="text1"/>
          <w:sz w:val="28"/>
          <w:szCs w:val="28"/>
        </w:rPr>
      </w:pPr>
      <w:bookmarkStart w:id="26" w:name="_Toc38201838"/>
      <w:bookmarkStart w:id="27" w:name="_Toc38299251"/>
      <w:bookmarkStart w:id="28" w:name="_Toc29687"/>
      <w:r>
        <w:rPr>
          <w:rFonts w:ascii="楷体_GB2312" w:eastAsia="楷体_GB2312" w:hAnsi="楷体_GB2312" w:cs="楷体_GB2312" w:hint="eastAsia"/>
          <w:bCs/>
          <w:color w:val="000000" w:themeColor="text1"/>
          <w:sz w:val="28"/>
          <w:szCs w:val="28"/>
        </w:rPr>
        <w:t>（一）本专业公共基础课设置</w:t>
      </w:r>
      <w:bookmarkEnd w:id="26"/>
      <w:bookmarkEnd w:id="27"/>
      <w:bookmarkEnd w:id="28"/>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
        <w:gridCol w:w="1000"/>
        <w:gridCol w:w="3834"/>
        <w:gridCol w:w="4028"/>
      </w:tblGrid>
      <w:tr w:rsidR="00795762">
        <w:trPr>
          <w:trHeight w:val="311"/>
        </w:trPr>
        <w:tc>
          <w:tcPr>
            <w:tcW w:w="446"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序号</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课程名称</w:t>
            </w:r>
          </w:p>
        </w:tc>
        <w:tc>
          <w:tcPr>
            <w:tcW w:w="3834"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课程目标</w:t>
            </w:r>
          </w:p>
        </w:tc>
        <w:tc>
          <w:tcPr>
            <w:tcW w:w="4028"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主要教学内容与要求</w:t>
            </w:r>
          </w:p>
        </w:tc>
      </w:tr>
      <w:tr w:rsidR="00795762">
        <w:trPr>
          <w:trHeight w:val="759"/>
        </w:trPr>
        <w:tc>
          <w:tcPr>
            <w:tcW w:w="446"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帮助大学生正确认识新时代国内外形势，深刻领会党的十八大以来党和国家事业取得的历史性成就、发生的历史性变革、面临的历史性机遇和挑战。</w:t>
            </w:r>
          </w:p>
        </w:tc>
      </w:tr>
      <w:tr w:rsidR="00795762">
        <w:trPr>
          <w:trHeight w:val="759"/>
        </w:trPr>
        <w:tc>
          <w:tcPr>
            <w:tcW w:w="446"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2</w:t>
            </w:r>
          </w:p>
        </w:tc>
        <w:tc>
          <w:tcPr>
            <w:tcW w:w="1000"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3</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军事</w:t>
            </w:r>
          </w:p>
          <w:p w:rsidR="00795762" w:rsidRDefault="00956EB5">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课程以国防教育为主线，通过军事教学，使大学生掌握基本军事理论与军事技能，达到增强国防观念和国家安全意识，强化爱国主义、集体主义观念，加强组织纪律性，促进大学生</w:t>
            </w:r>
            <w:r>
              <w:rPr>
                <w:rFonts w:ascii="宋体" w:eastAsia="宋体" w:hAnsi="宋体" w:cs="宋体" w:hint="eastAsia"/>
                <w:szCs w:val="21"/>
                <w:lang w:val="zh-TW" w:eastAsia="zh-TW"/>
              </w:rPr>
              <w:lastRenderedPageBreak/>
              <w:t>综合素质的提高，为中国人民解放军训练后备兵员和培养预备役军官打下坚实基础。</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lastRenderedPageBreak/>
              <w:t>军事课教学，让学生了解掌握军事基础知识和基本军事技能，增强国防观念、国家安全意识和忧患危机意识，弘扬爱国主义精神、传承红色基因、提高学生综合国防素质。要保证课堂出勤率，必须参加</w:t>
            </w:r>
            <w:r>
              <w:rPr>
                <w:rFonts w:ascii="宋体" w:eastAsia="宋体" w:hAnsi="宋体" w:cs="宋体" w:hint="eastAsia"/>
                <w:szCs w:val="21"/>
                <w:lang w:val="zh-TW" w:eastAsia="zh-TW"/>
              </w:rPr>
              <w:lastRenderedPageBreak/>
              <w:t>考试，没有成绩或成绩不合格的需要重修。</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4</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劳动</w:t>
            </w:r>
          </w:p>
          <w:p w:rsidR="00795762" w:rsidRDefault="00956EB5">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5</w:t>
            </w:r>
          </w:p>
        </w:tc>
        <w:tc>
          <w:tcPr>
            <w:tcW w:w="1000" w:type="dxa"/>
            <w:vAlign w:val="center"/>
          </w:tcPr>
          <w:p w:rsidR="00795762" w:rsidRDefault="00956EB5">
            <w:pPr>
              <w:snapToGrid w:val="0"/>
              <w:jc w:val="center"/>
              <w:rPr>
                <w:rFonts w:ascii="宋体" w:eastAsia="宋体" w:hAnsi="宋体" w:cs="宋体"/>
                <w:color w:val="000000"/>
                <w:kern w:val="0"/>
                <w:szCs w:val="21"/>
                <w:lang/>
              </w:rPr>
            </w:pPr>
            <w:r>
              <w:rPr>
                <w:rFonts w:ascii="宋体" w:eastAsia="宋体" w:hAnsi="宋体" w:cs="宋体" w:hint="eastAsia"/>
                <w:color w:val="000000"/>
                <w:kern w:val="0"/>
                <w:szCs w:val="21"/>
                <w:lang/>
              </w:rPr>
              <w:t>思想</w:t>
            </w:r>
          </w:p>
          <w:p w:rsidR="00795762" w:rsidRDefault="00956EB5">
            <w:pPr>
              <w:snapToGrid w:val="0"/>
              <w:jc w:val="center"/>
              <w:rPr>
                <w:rFonts w:ascii="宋体" w:eastAsia="宋体" w:hAnsi="宋体" w:cs="宋体"/>
                <w:szCs w:val="21"/>
              </w:rPr>
            </w:pPr>
            <w:r>
              <w:rPr>
                <w:rFonts w:ascii="宋体" w:eastAsia="宋体" w:hAnsi="宋体" w:cs="宋体" w:hint="eastAsia"/>
                <w:color w:val="000000"/>
                <w:kern w:val="0"/>
                <w:szCs w:val="21"/>
                <w:lang/>
              </w:rPr>
              <w:t>道德与法治</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rsidR="00795762" w:rsidRDefault="00956EB5">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围绕职业岗位和社会的需要，结合学生情感、意志、能力形成过程，帮助大学生树立正确的人生观、价值观、道德观和法制观。</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6</w:t>
            </w:r>
          </w:p>
        </w:tc>
        <w:tc>
          <w:tcPr>
            <w:tcW w:w="1000" w:type="dxa"/>
            <w:vAlign w:val="center"/>
          </w:tcPr>
          <w:p w:rsidR="00795762" w:rsidRDefault="00956EB5">
            <w:pPr>
              <w:snapToGrid w:val="0"/>
              <w:jc w:val="center"/>
              <w:rPr>
                <w:rFonts w:ascii="宋体" w:eastAsia="宋体" w:hAnsi="宋体" w:cs="宋体"/>
                <w:color w:val="000000"/>
                <w:kern w:val="0"/>
                <w:szCs w:val="21"/>
                <w:lang/>
              </w:rPr>
            </w:pPr>
            <w:r>
              <w:rPr>
                <w:rFonts w:ascii="宋体" w:eastAsia="宋体" w:hAnsi="宋体" w:cs="宋体" w:hint="eastAsia"/>
                <w:color w:val="000000"/>
                <w:kern w:val="0"/>
                <w:szCs w:val="21"/>
                <w:lang/>
              </w:rPr>
              <w:t>思想政治理论课实践教学</w:t>
            </w:r>
          </w:p>
        </w:tc>
        <w:tc>
          <w:tcPr>
            <w:tcW w:w="3834" w:type="dxa"/>
            <w:vAlign w:val="center"/>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8</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9</w:t>
            </w:r>
          </w:p>
          <w:p w:rsidR="00795762" w:rsidRDefault="00795762">
            <w:pPr>
              <w:snapToGrid w:val="0"/>
              <w:jc w:val="center"/>
              <w:rPr>
                <w:rFonts w:ascii="宋体" w:eastAsia="宋体" w:hAnsi="宋体" w:cs="宋体"/>
                <w:color w:val="404040"/>
                <w:szCs w:val="21"/>
                <w:shd w:val="clear" w:color="000000" w:fill="FFFFFF"/>
              </w:rPr>
            </w:pP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习近平新时代中国特色社会主义思想概论</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w:t>
            </w:r>
            <w:r>
              <w:rPr>
                <w:rFonts w:ascii="宋体" w:eastAsia="宋体" w:hAnsi="宋体" w:cs="宋体" w:hint="eastAsia"/>
                <w:szCs w:val="21"/>
              </w:rPr>
              <w:lastRenderedPageBreak/>
              <w:t>入到国家和民族的事业中。</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10</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11</w:t>
            </w:r>
          </w:p>
        </w:tc>
        <w:tc>
          <w:tcPr>
            <w:tcW w:w="1000" w:type="dxa"/>
            <w:vAlign w:val="center"/>
          </w:tcPr>
          <w:p w:rsidR="00795762" w:rsidRDefault="00795762">
            <w:pPr>
              <w:snapToGrid w:val="0"/>
              <w:jc w:val="center"/>
              <w:rPr>
                <w:rFonts w:ascii="宋体" w:eastAsia="宋体" w:hAnsi="宋体" w:cs="宋体"/>
                <w:szCs w:val="21"/>
              </w:rPr>
            </w:pPr>
          </w:p>
          <w:p w:rsidR="00795762" w:rsidRDefault="00956EB5">
            <w:pPr>
              <w:snapToGrid w:val="0"/>
              <w:jc w:val="center"/>
              <w:rPr>
                <w:rFonts w:ascii="宋体" w:eastAsia="宋体" w:hAnsi="宋体" w:cs="宋体"/>
                <w:szCs w:val="21"/>
              </w:rPr>
            </w:pPr>
            <w:r>
              <w:rPr>
                <w:rFonts w:ascii="宋体" w:eastAsia="宋体" w:hAnsi="宋体" w:cs="宋体" w:hint="eastAsia"/>
                <w:szCs w:val="21"/>
              </w:rPr>
              <w:t>高职</w:t>
            </w:r>
          </w:p>
          <w:p w:rsidR="00795762" w:rsidRDefault="00956EB5">
            <w:pPr>
              <w:snapToGrid w:val="0"/>
              <w:jc w:val="center"/>
              <w:rPr>
                <w:rFonts w:ascii="宋体" w:eastAsia="宋体" w:hAnsi="宋体" w:cs="宋体"/>
                <w:szCs w:val="21"/>
              </w:rPr>
            </w:pPr>
            <w:r>
              <w:rPr>
                <w:rFonts w:ascii="宋体" w:eastAsia="宋体" w:hAnsi="宋体" w:cs="宋体" w:hint="eastAsia"/>
                <w:szCs w:val="21"/>
              </w:rPr>
              <w:t>英语</w:t>
            </w:r>
          </w:p>
          <w:p w:rsidR="00795762" w:rsidRDefault="00795762">
            <w:pPr>
              <w:snapToGrid w:val="0"/>
              <w:rPr>
                <w:rFonts w:ascii="宋体" w:eastAsia="宋体" w:hAnsi="宋体" w:cs="宋体"/>
                <w:szCs w:val="21"/>
              </w:rPr>
            </w:pP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12</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信息</w:t>
            </w:r>
          </w:p>
          <w:p w:rsidR="00795762" w:rsidRDefault="00956EB5">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本课程是一门计算机入门课程，是为非计算机专业类学生提供计算机一般应用所必需的基础知识、能力和素质的课程，内容丰富，与时俱进，实用性强。</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795762">
        <w:trPr>
          <w:trHeight w:val="759"/>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13</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rsidR="00795762" w:rsidRDefault="00956EB5">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普及文学常识及中国传统文化思想，提高人文素养。</w:t>
            </w:r>
          </w:p>
        </w:tc>
        <w:tc>
          <w:tcPr>
            <w:tcW w:w="4028" w:type="dxa"/>
            <w:vAlign w:val="center"/>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795762">
        <w:trPr>
          <w:trHeight w:val="90"/>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rsidR="00795762">
        <w:trPr>
          <w:trHeight w:val="759"/>
        </w:trPr>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15</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高职</w:t>
            </w:r>
          </w:p>
          <w:p w:rsidR="00795762" w:rsidRDefault="00956EB5">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795762">
        <w:trPr>
          <w:trHeight w:val="759"/>
        </w:trPr>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16</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心理健康教育</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795762">
        <w:trPr>
          <w:trHeight w:val="759"/>
        </w:trPr>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17</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大学生安全</w:t>
            </w:r>
          </w:p>
          <w:p w:rsidR="00795762" w:rsidRDefault="00956EB5">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w:t>
            </w:r>
            <w:r>
              <w:rPr>
                <w:rFonts w:ascii="宋体" w:eastAsia="宋体" w:hAnsi="宋体" w:cs="宋体" w:hint="eastAsia"/>
                <w:szCs w:val="21"/>
              </w:rPr>
              <w:lastRenderedPageBreak/>
              <w:t>范意识和自我保护能力。</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lastRenderedPageBreak/>
              <w:t>主要围绕安全常识、人身安全、财产安全、网络安全、遵纪守法预防犯罪、交通安全、消防安全、自然灾害安全、国家</w:t>
            </w:r>
            <w:r>
              <w:rPr>
                <w:rFonts w:ascii="宋体" w:eastAsia="宋体" w:hAnsi="宋体" w:cs="宋体" w:hint="eastAsia"/>
                <w:szCs w:val="21"/>
              </w:rPr>
              <w:lastRenderedPageBreak/>
              <w:t>安全等内容学习。</w:t>
            </w:r>
          </w:p>
        </w:tc>
      </w:tr>
      <w:tr w:rsidR="00795762">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lastRenderedPageBreak/>
              <w:t>18</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创新与创业</w:t>
            </w:r>
          </w:p>
          <w:p w:rsidR="00795762" w:rsidRDefault="00956EB5">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能够进行创业机会识别和分析，树立科学的创新创业观，激发学生的创新创业意识，提高学生的社会责任感和创业精神，促进学生创业、就业全面发展。</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训练创新思维，打造创业团队，识别创业机会，整合创业资源，设计商业模式，创业计划与路演展示等。</w:t>
            </w:r>
          </w:p>
        </w:tc>
      </w:tr>
      <w:tr w:rsidR="00795762">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19</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“四史”教育</w:t>
            </w:r>
          </w:p>
        </w:tc>
        <w:tc>
          <w:tcPr>
            <w:tcW w:w="3834" w:type="dxa"/>
            <w:vAlign w:val="center"/>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rsidR="00795762" w:rsidRDefault="00795762" w:rsidP="00DA08D4">
      <w:pPr>
        <w:spacing w:line="520" w:lineRule="exact"/>
        <w:rPr>
          <w:rFonts w:ascii="楷体_GB2312" w:eastAsia="楷体_GB2312" w:hAnsi="楷体_GB2312" w:cs="楷体_GB2312"/>
          <w:b/>
          <w:bCs/>
          <w:color w:val="000000" w:themeColor="text1"/>
          <w:sz w:val="28"/>
          <w:szCs w:val="28"/>
        </w:rPr>
      </w:pPr>
    </w:p>
    <w:p w:rsidR="00795762" w:rsidRDefault="00956EB5">
      <w:pPr>
        <w:rPr>
          <w:rFonts w:ascii="楷体_GB2312" w:eastAsia="楷体_GB2312" w:hAnsi="楷体_GB2312" w:cs="楷体_GB2312"/>
          <w:b/>
          <w:bCs/>
          <w:color w:val="000000" w:themeColor="text1"/>
          <w:sz w:val="28"/>
          <w:szCs w:val="28"/>
        </w:rPr>
      </w:pPr>
      <w:bookmarkStart w:id="29" w:name="_Toc38299252"/>
      <w:bookmarkStart w:id="30" w:name="_Toc38201839"/>
      <w:bookmarkStart w:id="31" w:name="_Toc27140"/>
      <w:r>
        <w:rPr>
          <w:rFonts w:ascii="楷体_GB2312" w:eastAsia="楷体_GB2312" w:hAnsi="楷体_GB2312" w:cs="楷体_GB2312" w:hint="eastAsia"/>
          <w:bCs/>
          <w:color w:val="000000" w:themeColor="text1"/>
          <w:sz w:val="28"/>
          <w:szCs w:val="28"/>
        </w:rPr>
        <w:t>（二）专业（技能）课设置</w:t>
      </w:r>
      <w:bookmarkEnd w:id="29"/>
      <w:bookmarkEnd w:id="30"/>
      <w:bookmarkEnd w:id="31"/>
    </w:p>
    <w:p w:rsidR="003F50F1" w:rsidRPr="00794561" w:rsidRDefault="003F50F1" w:rsidP="00794561">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color w:val="000000" w:themeColor="text1"/>
          <w:sz w:val="28"/>
          <w:szCs w:val="28"/>
        </w:rPr>
        <w:t>包括专业基础课程、专业核心课程、专业拓展课程，并涵盖实训等有关实践性教学环节</w:t>
      </w:r>
      <w:r w:rsidRPr="00794561">
        <w:rPr>
          <w:rFonts w:ascii="仿宋_GB2312" w:eastAsia="仿宋_GB2312" w:hAnsi="仿宋_GB2312" w:cs="仿宋_GB2312" w:hint="eastAsia"/>
          <w:color w:val="000000" w:themeColor="text1"/>
          <w:sz w:val="28"/>
          <w:szCs w:val="28"/>
        </w:rPr>
        <w:t>。</w:t>
      </w:r>
    </w:p>
    <w:p w:rsidR="003F50F1" w:rsidRPr="00794561" w:rsidRDefault="003F50F1" w:rsidP="00794561">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hint="eastAsia"/>
          <w:color w:val="000000" w:themeColor="text1"/>
          <w:sz w:val="28"/>
          <w:szCs w:val="28"/>
        </w:rPr>
        <w:t>1</w:t>
      </w:r>
      <w:r w:rsidRPr="00794561">
        <w:rPr>
          <w:rFonts w:ascii="仿宋_GB2312" w:eastAsia="仿宋_GB2312" w:hAnsi="仿宋_GB2312" w:cs="仿宋_GB2312"/>
          <w:color w:val="000000" w:themeColor="text1"/>
          <w:sz w:val="28"/>
          <w:szCs w:val="28"/>
        </w:rPr>
        <w:t>.</w:t>
      </w:r>
      <w:r w:rsidRPr="00794561">
        <w:rPr>
          <w:rFonts w:ascii="仿宋_GB2312" w:eastAsia="仿宋_GB2312" w:hAnsi="仿宋_GB2312" w:cs="仿宋_GB2312" w:hint="eastAsia"/>
          <w:color w:val="000000" w:themeColor="text1"/>
          <w:sz w:val="28"/>
          <w:szCs w:val="28"/>
        </w:rPr>
        <w:t>专业基础课程</w:t>
      </w:r>
    </w:p>
    <w:p w:rsidR="003F50F1" w:rsidRPr="00794561" w:rsidRDefault="003F50F1" w:rsidP="00794561">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color w:val="000000" w:themeColor="text1"/>
          <w:sz w:val="28"/>
          <w:szCs w:val="28"/>
        </w:rPr>
        <w:t>一般设置8门。包括：经济学原理、</w:t>
      </w:r>
      <w:r w:rsidR="009D186F">
        <w:rPr>
          <w:rFonts w:ascii="仿宋_GB2312" w:eastAsia="仿宋_GB2312" w:hAnsi="仿宋_GB2312" w:cs="仿宋_GB2312" w:hint="eastAsia"/>
          <w:color w:val="000000" w:themeColor="text1"/>
          <w:sz w:val="28"/>
          <w:szCs w:val="28"/>
        </w:rPr>
        <w:t>初级</w:t>
      </w:r>
      <w:r w:rsidRPr="00794561">
        <w:rPr>
          <w:rFonts w:ascii="仿宋_GB2312" w:eastAsia="仿宋_GB2312" w:hAnsi="仿宋_GB2312" w:cs="仿宋_GB2312"/>
          <w:color w:val="000000" w:themeColor="text1"/>
          <w:sz w:val="28"/>
          <w:szCs w:val="28"/>
        </w:rPr>
        <w:t>经济法、统计基础、</w:t>
      </w:r>
      <w:r w:rsidR="00794561">
        <w:rPr>
          <w:rFonts w:ascii="仿宋_GB2312" w:eastAsia="仿宋_GB2312" w:hAnsi="仿宋_GB2312" w:cs="仿宋_GB2312" w:hint="eastAsia"/>
          <w:color w:val="000000" w:themeColor="text1"/>
          <w:sz w:val="28"/>
          <w:szCs w:val="28"/>
        </w:rPr>
        <w:t>基础</w:t>
      </w:r>
      <w:r w:rsidRPr="00794561">
        <w:rPr>
          <w:rFonts w:ascii="仿宋_GB2312" w:eastAsia="仿宋_GB2312" w:hAnsi="仿宋_GB2312" w:cs="仿宋_GB2312"/>
          <w:color w:val="000000" w:themeColor="text1"/>
          <w:sz w:val="28"/>
          <w:szCs w:val="28"/>
        </w:rPr>
        <w:t>会计、</w:t>
      </w:r>
      <w:r w:rsidR="00A83809">
        <w:rPr>
          <w:rFonts w:ascii="仿宋_GB2312" w:eastAsia="仿宋_GB2312" w:hAnsi="仿宋_GB2312" w:cs="仿宋_GB2312" w:hint="eastAsia"/>
          <w:color w:val="000000" w:themeColor="text1"/>
          <w:sz w:val="28"/>
          <w:szCs w:val="28"/>
        </w:rPr>
        <w:t>财政金融基础</w:t>
      </w:r>
      <w:r w:rsidRPr="00794561">
        <w:rPr>
          <w:rFonts w:ascii="仿宋_GB2312" w:eastAsia="仿宋_GB2312" w:hAnsi="仿宋_GB2312" w:cs="仿宋_GB2312"/>
          <w:color w:val="000000" w:themeColor="text1"/>
          <w:sz w:val="28"/>
          <w:szCs w:val="28"/>
        </w:rPr>
        <w:t>、企业管理基础、</w:t>
      </w:r>
      <w:r w:rsidR="00794561">
        <w:rPr>
          <w:rFonts w:ascii="仿宋_GB2312" w:eastAsia="仿宋_GB2312" w:hAnsi="仿宋_GB2312" w:cs="仿宋_GB2312" w:hint="eastAsia"/>
          <w:color w:val="000000" w:themeColor="text1"/>
          <w:sz w:val="28"/>
          <w:szCs w:val="28"/>
        </w:rPr>
        <w:t>财务大数据基础</w:t>
      </w:r>
      <w:r w:rsidRPr="00794561">
        <w:rPr>
          <w:rFonts w:ascii="仿宋_GB2312" w:eastAsia="仿宋_GB2312" w:hAnsi="仿宋_GB2312" w:cs="仿宋_GB2312"/>
          <w:color w:val="000000" w:themeColor="text1"/>
          <w:sz w:val="28"/>
          <w:szCs w:val="28"/>
        </w:rPr>
        <w:t>、财务机器人应用与开发等</w:t>
      </w:r>
      <w:r w:rsidR="00794561" w:rsidRPr="00794561">
        <w:rPr>
          <w:rFonts w:ascii="仿宋_GB2312" w:eastAsia="仿宋_GB2312" w:hAnsi="仿宋_GB2312" w:cs="仿宋_GB2312" w:hint="eastAsia"/>
          <w:color w:val="000000" w:themeColor="text1"/>
          <w:sz w:val="28"/>
          <w:szCs w:val="28"/>
        </w:rPr>
        <w:t>。</w:t>
      </w:r>
    </w:p>
    <w:p w:rsidR="00794561" w:rsidRPr="00794561" w:rsidRDefault="00794561" w:rsidP="00794561">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hint="eastAsia"/>
          <w:color w:val="000000" w:themeColor="text1"/>
          <w:sz w:val="28"/>
          <w:szCs w:val="28"/>
        </w:rPr>
        <w:t>2</w:t>
      </w:r>
      <w:r w:rsidRPr="00794561">
        <w:rPr>
          <w:rFonts w:ascii="仿宋_GB2312" w:eastAsia="仿宋_GB2312" w:hAnsi="仿宋_GB2312" w:cs="仿宋_GB2312"/>
          <w:color w:val="000000" w:themeColor="text1"/>
          <w:sz w:val="28"/>
          <w:szCs w:val="28"/>
        </w:rPr>
        <w:t>.</w:t>
      </w:r>
      <w:r w:rsidRPr="00794561">
        <w:rPr>
          <w:rFonts w:ascii="仿宋_GB2312" w:eastAsia="仿宋_GB2312" w:hAnsi="仿宋_GB2312" w:cs="仿宋_GB2312" w:hint="eastAsia"/>
          <w:color w:val="000000" w:themeColor="text1"/>
          <w:sz w:val="28"/>
          <w:szCs w:val="28"/>
        </w:rPr>
        <w:t>专业核心课程</w:t>
      </w:r>
    </w:p>
    <w:p w:rsidR="00794561" w:rsidRDefault="00794561" w:rsidP="003C405D">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color w:val="000000" w:themeColor="text1"/>
          <w:sz w:val="28"/>
          <w:szCs w:val="28"/>
        </w:rPr>
        <w:t>一般设置8门。包括：</w:t>
      </w:r>
      <w:r>
        <w:rPr>
          <w:rFonts w:ascii="仿宋_GB2312" w:eastAsia="仿宋_GB2312" w:hAnsi="仿宋_GB2312" w:cs="仿宋_GB2312" w:hint="eastAsia"/>
          <w:color w:val="000000" w:themeColor="text1"/>
          <w:sz w:val="28"/>
          <w:szCs w:val="28"/>
        </w:rPr>
        <w:t>初级</w:t>
      </w:r>
      <w:r w:rsidRPr="00794561">
        <w:rPr>
          <w:rFonts w:ascii="仿宋_GB2312" w:eastAsia="仿宋_GB2312" w:hAnsi="仿宋_GB2312" w:cs="仿宋_GB2312"/>
          <w:color w:val="000000" w:themeColor="text1"/>
          <w:sz w:val="28"/>
          <w:szCs w:val="28"/>
        </w:rPr>
        <w:t>会计实务、</w:t>
      </w:r>
      <w:r w:rsidR="00A83809">
        <w:rPr>
          <w:rFonts w:ascii="仿宋_GB2312" w:eastAsia="仿宋_GB2312" w:hAnsi="仿宋_GB2312" w:cs="仿宋_GB2312" w:hint="eastAsia"/>
          <w:color w:val="000000" w:themeColor="text1"/>
          <w:sz w:val="28"/>
          <w:szCs w:val="28"/>
        </w:rPr>
        <w:t>企业纳税实务</w:t>
      </w:r>
      <w:r w:rsidRPr="00794561">
        <w:rPr>
          <w:rFonts w:ascii="仿宋_GB2312" w:eastAsia="仿宋_GB2312" w:hAnsi="仿宋_GB2312" w:cs="仿宋_GB2312"/>
          <w:color w:val="000000" w:themeColor="text1"/>
          <w:sz w:val="28"/>
          <w:szCs w:val="28"/>
        </w:rPr>
        <w:t>、智能化成本核算与管理、</w:t>
      </w:r>
      <w:r w:rsidR="00A83809">
        <w:rPr>
          <w:rFonts w:ascii="仿宋_GB2312" w:eastAsia="仿宋_GB2312" w:hAnsi="仿宋_GB2312" w:cs="仿宋_GB2312" w:hint="eastAsia"/>
          <w:color w:val="000000" w:themeColor="text1"/>
          <w:sz w:val="28"/>
          <w:szCs w:val="28"/>
        </w:rPr>
        <w:t>财务管理实务</w:t>
      </w:r>
      <w:r w:rsidRPr="00794561">
        <w:rPr>
          <w:rFonts w:ascii="仿宋_GB2312" w:eastAsia="仿宋_GB2312" w:hAnsi="仿宋_GB2312" w:cs="仿宋_GB2312"/>
          <w:color w:val="000000" w:themeColor="text1"/>
          <w:sz w:val="28"/>
          <w:szCs w:val="28"/>
        </w:rPr>
        <w:t>、内部控制</w:t>
      </w:r>
      <w:r w:rsidR="00A83809">
        <w:rPr>
          <w:rFonts w:ascii="仿宋_GB2312" w:eastAsia="仿宋_GB2312" w:hAnsi="仿宋_GB2312" w:cs="仿宋_GB2312" w:hint="eastAsia"/>
          <w:color w:val="000000" w:themeColor="text1"/>
          <w:sz w:val="28"/>
          <w:szCs w:val="28"/>
        </w:rPr>
        <w:t>风险管理</w:t>
      </w:r>
      <w:r w:rsidRPr="00794561">
        <w:rPr>
          <w:rFonts w:ascii="仿宋_GB2312" w:eastAsia="仿宋_GB2312" w:hAnsi="仿宋_GB2312" w:cs="仿宋_GB2312"/>
          <w:color w:val="000000" w:themeColor="text1"/>
          <w:sz w:val="28"/>
          <w:szCs w:val="28"/>
        </w:rPr>
        <w:t>、管理会计、</w:t>
      </w:r>
      <w:r w:rsidRPr="00794561">
        <w:rPr>
          <w:rFonts w:ascii="仿宋_GB2312" w:eastAsia="仿宋_GB2312" w:hAnsi="仿宋_GB2312" w:cs="仿宋_GB2312" w:hint="eastAsia"/>
          <w:color w:val="000000" w:themeColor="text1"/>
          <w:sz w:val="28"/>
          <w:szCs w:val="28"/>
        </w:rPr>
        <w:t>Python开发与财务应用</w:t>
      </w:r>
      <w:r w:rsidRPr="00794561">
        <w:rPr>
          <w:rFonts w:ascii="仿宋_GB2312" w:eastAsia="仿宋_GB2312" w:hAnsi="仿宋_GB2312" w:cs="仿宋_GB2312"/>
          <w:color w:val="000000" w:themeColor="text1"/>
          <w:sz w:val="28"/>
          <w:szCs w:val="28"/>
        </w:rPr>
        <w:t>、财务大数据分析</w:t>
      </w:r>
      <w:r w:rsidR="00A83809">
        <w:rPr>
          <w:rFonts w:ascii="仿宋_GB2312" w:eastAsia="仿宋_GB2312" w:hAnsi="仿宋_GB2312" w:cs="仿宋_GB2312" w:hint="eastAsia"/>
          <w:color w:val="000000" w:themeColor="text1"/>
          <w:sz w:val="28"/>
          <w:szCs w:val="28"/>
        </w:rPr>
        <w:t>与可视化</w:t>
      </w:r>
      <w:r w:rsidRPr="00794561">
        <w:rPr>
          <w:rFonts w:ascii="仿宋_GB2312" w:eastAsia="仿宋_GB2312" w:hAnsi="仿宋_GB2312" w:cs="仿宋_GB2312"/>
          <w:color w:val="000000" w:themeColor="text1"/>
          <w:sz w:val="28"/>
          <w:szCs w:val="28"/>
        </w:rPr>
        <w:t>等。</w:t>
      </w:r>
    </w:p>
    <w:p w:rsidR="007518D1" w:rsidRDefault="007518D1" w:rsidP="0079456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sidRPr="00794561">
        <w:rPr>
          <w:rFonts w:ascii="仿宋_GB2312" w:eastAsia="仿宋_GB2312" w:hAnsi="仿宋_GB2312" w:cs="仿宋_GB2312"/>
          <w:color w:val="000000" w:themeColor="text1"/>
          <w:sz w:val="28"/>
          <w:szCs w:val="28"/>
        </w:rPr>
        <w:t>.</w:t>
      </w:r>
      <w:r w:rsidRPr="00794561">
        <w:rPr>
          <w:rFonts w:ascii="仿宋_GB2312" w:eastAsia="仿宋_GB2312" w:hAnsi="仿宋_GB2312" w:cs="仿宋_GB2312" w:hint="eastAsia"/>
          <w:color w:val="000000" w:themeColor="text1"/>
          <w:sz w:val="28"/>
          <w:szCs w:val="28"/>
        </w:rPr>
        <w:t>专业</w:t>
      </w:r>
      <w:r>
        <w:rPr>
          <w:rFonts w:ascii="仿宋_GB2312" w:eastAsia="仿宋_GB2312" w:hAnsi="仿宋_GB2312" w:cs="仿宋_GB2312" w:hint="eastAsia"/>
          <w:color w:val="000000" w:themeColor="text1"/>
          <w:sz w:val="28"/>
          <w:szCs w:val="28"/>
        </w:rPr>
        <w:t>拓展</w:t>
      </w:r>
      <w:r w:rsidRPr="00794561">
        <w:rPr>
          <w:rFonts w:ascii="仿宋_GB2312" w:eastAsia="仿宋_GB2312" w:hAnsi="仿宋_GB2312" w:cs="仿宋_GB2312" w:hint="eastAsia"/>
          <w:color w:val="000000" w:themeColor="text1"/>
          <w:sz w:val="28"/>
          <w:szCs w:val="28"/>
        </w:rPr>
        <w:t>课程</w:t>
      </w:r>
    </w:p>
    <w:p w:rsidR="007518D1" w:rsidRPr="007518D1" w:rsidRDefault="007518D1" w:rsidP="007518D1">
      <w:pPr>
        <w:snapToGrid w:val="0"/>
        <w:spacing w:line="480" w:lineRule="exact"/>
        <w:ind w:firstLineChars="200" w:firstLine="560"/>
        <w:rPr>
          <w:rFonts w:ascii="仿宋_GB2312" w:eastAsia="仿宋_GB2312" w:hAnsi="仿宋_GB2312" w:cs="仿宋_GB2312"/>
          <w:color w:val="000000" w:themeColor="text1"/>
          <w:sz w:val="28"/>
          <w:szCs w:val="28"/>
        </w:rPr>
      </w:pPr>
      <w:r w:rsidRPr="007518D1">
        <w:rPr>
          <w:rFonts w:ascii="仿宋_GB2312" w:eastAsia="仿宋_GB2312" w:hAnsi="仿宋_GB2312" w:cs="仿宋_GB2312"/>
          <w:color w:val="000000" w:themeColor="text1"/>
          <w:sz w:val="28"/>
          <w:szCs w:val="28"/>
        </w:rPr>
        <w:t>包括：</w:t>
      </w:r>
      <w:r w:rsidR="00A83809">
        <w:rPr>
          <w:rFonts w:ascii="仿宋_GB2312" w:eastAsia="仿宋_GB2312" w:hAnsi="仿宋_GB2312" w:cs="仿宋_GB2312" w:hint="eastAsia"/>
          <w:color w:val="000000" w:themeColor="text1"/>
          <w:sz w:val="28"/>
          <w:szCs w:val="28"/>
        </w:rPr>
        <w:t>财务共享实务</w:t>
      </w:r>
      <w:r w:rsidRPr="007518D1">
        <w:rPr>
          <w:rFonts w:ascii="仿宋_GB2312" w:eastAsia="仿宋_GB2312" w:hAnsi="仿宋_GB2312" w:cs="仿宋_GB2312"/>
          <w:color w:val="000000" w:themeColor="text1"/>
          <w:sz w:val="28"/>
          <w:szCs w:val="28"/>
        </w:rPr>
        <w:t>、EXCEL 在会计中的应用、中国会计文化、</w:t>
      </w:r>
      <w:r w:rsidR="00A83809">
        <w:rPr>
          <w:rFonts w:ascii="仿宋_GB2312" w:eastAsia="仿宋_GB2312" w:hAnsi="仿宋_GB2312" w:cs="仿宋_GB2312" w:hint="eastAsia"/>
          <w:color w:val="000000" w:themeColor="text1"/>
          <w:sz w:val="28"/>
          <w:szCs w:val="28"/>
        </w:rPr>
        <w:t>企业财务管理案例</w:t>
      </w:r>
      <w:r w:rsidRPr="007518D1">
        <w:rPr>
          <w:rFonts w:ascii="仿宋_GB2312" w:eastAsia="仿宋_GB2312" w:hAnsi="仿宋_GB2312" w:cs="仿宋_GB2312"/>
          <w:color w:val="000000" w:themeColor="text1"/>
          <w:sz w:val="28"/>
          <w:szCs w:val="28"/>
        </w:rPr>
        <w:t>、</w:t>
      </w:r>
      <w:r w:rsidR="00A83809">
        <w:rPr>
          <w:rFonts w:ascii="仿宋_GB2312" w:eastAsia="仿宋_GB2312" w:hAnsi="仿宋_GB2312" w:cs="仿宋_GB2312" w:hint="eastAsia"/>
          <w:color w:val="000000" w:themeColor="text1"/>
          <w:sz w:val="28"/>
          <w:szCs w:val="28"/>
        </w:rPr>
        <w:t>资产评估</w:t>
      </w:r>
      <w:r w:rsidRPr="007518D1">
        <w:rPr>
          <w:rFonts w:ascii="仿宋_GB2312" w:eastAsia="仿宋_GB2312" w:hAnsi="仿宋_GB2312" w:cs="仿宋_GB2312"/>
          <w:color w:val="000000" w:themeColor="text1"/>
          <w:sz w:val="28"/>
          <w:szCs w:val="28"/>
        </w:rPr>
        <w:t>、</w:t>
      </w:r>
      <w:r w:rsidR="00A83809">
        <w:rPr>
          <w:rFonts w:ascii="仿宋_GB2312" w:eastAsia="仿宋_GB2312" w:hAnsi="仿宋_GB2312" w:cs="仿宋_GB2312" w:hint="eastAsia"/>
          <w:color w:val="000000" w:themeColor="text1"/>
          <w:sz w:val="28"/>
          <w:szCs w:val="28"/>
        </w:rPr>
        <w:t>财务管理综合实训</w:t>
      </w:r>
      <w:r w:rsidRPr="007518D1">
        <w:rPr>
          <w:rFonts w:ascii="仿宋_GB2312" w:eastAsia="仿宋_GB2312" w:hAnsi="仿宋_GB2312" w:cs="仿宋_GB2312"/>
          <w:color w:val="000000" w:themeColor="text1"/>
          <w:sz w:val="28"/>
          <w:szCs w:val="28"/>
        </w:rPr>
        <w:t xml:space="preserve">、 </w:t>
      </w:r>
      <w:r w:rsidR="00A83809">
        <w:rPr>
          <w:rFonts w:ascii="仿宋_GB2312" w:eastAsia="仿宋_GB2312" w:hAnsi="仿宋_GB2312" w:cs="仿宋_GB2312" w:hint="eastAsia"/>
          <w:color w:val="000000" w:themeColor="text1"/>
          <w:sz w:val="28"/>
          <w:szCs w:val="28"/>
        </w:rPr>
        <w:t>税收筹划</w:t>
      </w:r>
      <w:r w:rsidRPr="007518D1">
        <w:rPr>
          <w:rFonts w:ascii="仿宋_GB2312" w:eastAsia="仿宋_GB2312" w:hAnsi="仿宋_GB2312" w:cs="仿宋_GB2312"/>
          <w:color w:val="000000" w:themeColor="text1"/>
          <w:sz w:val="28"/>
          <w:szCs w:val="28"/>
        </w:rPr>
        <w:t xml:space="preserve"> 、</w:t>
      </w:r>
      <w:r w:rsidR="00A83809">
        <w:rPr>
          <w:rFonts w:ascii="仿宋_GB2312" w:eastAsia="仿宋_GB2312" w:hAnsi="仿宋_GB2312" w:cs="仿宋_GB2312" w:hint="eastAsia"/>
          <w:color w:val="000000" w:themeColor="text1"/>
          <w:sz w:val="28"/>
          <w:szCs w:val="28"/>
        </w:rPr>
        <w:t>E</w:t>
      </w:r>
      <w:r w:rsidR="00A83809">
        <w:rPr>
          <w:rFonts w:ascii="仿宋_GB2312" w:eastAsia="仿宋_GB2312" w:hAnsi="仿宋_GB2312" w:cs="仿宋_GB2312"/>
          <w:color w:val="000000" w:themeColor="text1"/>
          <w:sz w:val="28"/>
          <w:szCs w:val="28"/>
        </w:rPr>
        <w:t>RP</w:t>
      </w:r>
      <w:r w:rsidR="00A83809">
        <w:rPr>
          <w:rFonts w:ascii="仿宋_GB2312" w:eastAsia="仿宋_GB2312" w:hAnsi="仿宋_GB2312" w:cs="仿宋_GB2312" w:hint="eastAsia"/>
          <w:color w:val="000000" w:themeColor="text1"/>
          <w:sz w:val="28"/>
          <w:szCs w:val="28"/>
        </w:rPr>
        <w:t>沙盘模拟经营</w:t>
      </w:r>
      <w:r w:rsidRPr="007518D1">
        <w:rPr>
          <w:rFonts w:ascii="仿宋_GB2312" w:eastAsia="仿宋_GB2312" w:hAnsi="仿宋_GB2312" w:cs="仿宋_GB2312"/>
          <w:color w:val="000000" w:themeColor="text1"/>
          <w:sz w:val="28"/>
          <w:szCs w:val="28"/>
        </w:rPr>
        <w:t>、</w:t>
      </w:r>
      <w:r w:rsidR="00A83809">
        <w:rPr>
          <w:rFonts w:ascii="仿宋_GB2312" w:eastAsia="仿宋_GB2312" w:hAnsi="仿宋_GB2312" w:cs="仿宋_GB2312" w:hint="eastAsia"/>
          <w:color w:val="000000" w:themeColor="text1"/>
          <w:sz w:val="28"/>
          <w:szCs w:val="28"/>
        </w:rPr>
        <w:t>企业营运管理、供应链管理、</w:t>
      </w:r>
      <w:r w:rsidRPr="007518D1">
        <w:rPr>
          <w:rFonts w:ascii="仿宋_GB2312" w:eastAsia="仿宋_GB2312" w:hAnsi="仿宋_GB2312" w:cs="仿宋_GB2312"/>
          <w:color w:val="000000" w:themeColor="text1"/>
          <w:sz w:val="28"/>
          <w:szCs w:val="28"/>
        </w:rPr>
        <w:t>财经法规与会计职业道德等。</w:t>
      </w:r>
    </w:p>
    <w:p w:rsidR="007518D1" w:rsidRPr="007518D1" w:rsidRDefault="007518D1" w:rsidP="007518D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sidRPr="007518D1">
        <w:rPr>
          <w:rFonts w:ascii="仿宋_GB2312" w:eastAsia="仿宋_GB2312" w:hAnsi="仿宋_GB2312" w:cs="仿宋_GB2312"/>
          <w:color w:val="000000" w:themeColor="text1"/>
          <w:sz w:val="28"/>
          <w:szCs w:val="28"/>
        </w:rPr>
        <w:t>实践性教学环节</w:t>
      </w:r>
    </w:p>
    <w:p w:rsidR="007518D1" w:rsidRPr="007518D1" w:rsidRDefault="007518D1" w:rsidP="007518D1">
      <w:pPr>
        <w:snapToGrid w:val="0"/>
        <w:spacing w:line="480" w:lineRule="exact"/>
        <w:ind w:firstLineChars="200" w:firstLine="560"/>
        <w:rPr>
          <w:rFonts w:ascii="仿宋_GB2312" w:eastAsia="仿宋_GB2312" w:hAnsi="仿宋_GB2312" w:cs="仿宋_GB2312"/>
          <w:color w:val="000000" w:themeColor="text1"/>
          <w:sz w:val="28"/>
          <w:szCs w:val="28"/>
        </w:rPr>
      </w:pPr>
      <w:r w:rsidRPr="007518D1">
        <w:rPr>
          <w:rFonts w:ascii="仿宋_GB2312" w:eastAsia="仿宋_GB2312" w:hAnsi="仿宋_GB2312" w:cs="仿宋_GB2312"/>
          <w:color w:val="000000" w:themeColor="text1"/>
          <w:sz w:val="28"/>
          <w:szCs w:val="28"/>
        </w:rPr>
        <w:t>主要包括实验、实习实训、毕业设计、社会实践等。</w:t>
      </w:r>
      <w:r w:rsidR="00A83809" w:rsidRPr="00A83809">
        <w:rPr>
          <w:rFonts w:ascii="仿宋_GB2312" w:eastAsia="仿宋_GB2312" w:hAnsi="仿宋_GB2312" w:cs="仿宋_GB2312"/>
          <w:color w:val="000000" w:themeColor="text1"/>
          <w:sz w:val="28"/>
          <w:szCs w:val="28"/>
        </w:rPr>
        <w:t>在校内外进行会</w:t>
      </w:r>
      <w:r w:rsidR="00A83809" w:rsidRPr="00A83809">
        <w:rPr>
          <w:rFonts w:ascii="仿宋_GB2312" w:eastAsia="仿宋_GB2312" w:hAnsi="仿宋_GB2312" w:cs="仿宋_GB2312"/>
          <w:color w:val="000000" w:themeColor="text1"/>
          <w:sz w:val="28"/>
          <w:szCs w:val="28"/>
        </w:rPr>
        <w:lastRenderedPageBreak/>
        <w:t>计核算、预算管理、投融资管理、成本管理、财务大数据分析、内部控制、风险管理、财务机器人应用、智能财税的认知等综合实训。在企事业单位、会计与税务中介服务机构、政府机关进行岗位实习。</w:t>
      </w:r>
    </w:p>
    <w:p w:rsidR="00794561" w:rsidRPr="007518D1" w:rsidRDefault="007518D1" w:rsidP="00DA08D4">
      <w:pPr>
        <w:spacing w:before="107" w:line="176" w:lineRule="auto"/>
        <w:ind w:firstLineChars="100" w:firstLine="220"/>
        <w:jc w:val="center"/>
        <w:rPr>
          <w:rFonts w:ascii="微软雅黑" w:eastAsia="微软雅黑" w:hAnsi="微软雅黑" w:cs="微软雅黑"/>
        </w:rPr>
      </w:pPr>
      <w:r>
        <w:rPr>
          <w:rFonts w:ascii="微软雅黑" w:eastAsia="微软雅黑" w:hAnsi="微软雅黑" w:cs="微软雅黑"/>
          <w:spacing w:val="5"/>
          <w:szCs w:val="21"/>
        </w:rPr>
        <w:t>专业课程主要教学内容与要求</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001"/>
        <w:gridCol w:w="4243"/>
        <w:gridCol w:w="3969"/>
      </w:tblGrid>
      <w:tr w:rsidR="00795762"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795762" w:rsidRPr="005D520A" w:rsidRDefault="00956EB5" w:rsidP="003F78EC">
            <w:pPr>
              <w:snapToGrid w:val="0"/>
              <w:jc w:val="center"/>
              <w:rPr>
                <w:rFonts w:asciiTheme="minorEastAsia" w:hAnsiTheme="minorEastAsia" w:cs="宋体"/>
                <w:color w:val="000000" w:themeColor="text1"/>
                <w:szCs w:val="21"/>
              </w:rPr>
            </w:pPr>
            <w:r w:rsidRPr="005D520A">
              <w:rPr>
                <w:rFonts w:asciiTheme="minorEastAsia" w:hAnsiTheme="minorEastAsia" w:cs="宋体" w:hint="eastAsia"/>
                <w:color w:val="000000" w:themeColor="text1"/>
                <w:szCs w:val="21"/>
              </w:rPr>
              <w:t>序号</w:t>
            </w:r>
          </w:p>
        </w:tc>
        <w:tc>
          <w:tcPr>
            <w:tcW w:w="1001" w:type="dxa"/>
            <w:tcBorders>
              <w:top w:val="single" w:sz="4" w:space="0" w:color="auto"/>
              <w:left w:val="single" w:sz="4" w:space="0" w:color="auto"/>
              <w:bottom w:val="single" w:sz="4" w:space="0" w:color="auto"/>
              <w:right w:val="single" w:sz="4" w:space="0" w:color="auto"/>
            </w:tcBorders>
            <w:vAlign w:val="center"/>
          </w:tcPr>
          <w:p w:rsidR="00795762" w:rsidRPr="005D520A" w:rsidRDefault="00956EB5" w:rsidP="003F78EC">
            <w:pPr>
              <w:snapToGrid w:val="0"/>
              <w:jc w:val="center"/>
              <w:rPr>
                <w:rFonts w:asciiTheme="minorEastAsia" w:hAnsiTheme="minorEastAsia" w:cs="宋体"/>
                <w:color w:val="000000" w:themeColor="text1"/>
                <w:szCs w:val="21"/>
              </w:rPr>
            </w:pPr>
            <w:r w:rsidRPr="005D520A">
              <w:rPr>
                <w:rFonts w:asciiTheme="minorEastAsia" w:hAnsiTheme="minorEastAsia" w:cs="宋体" w:hint="eastAsia"/>
                <w:color w:val="000000" w:themeColor="text1"/>
                <w:szCs w:val="21"/>
              </w:rPr>
              <w:t>课程名称</w:t>
            </w:r>
          </w:p>
        </w:tc>
        <w:tc>
          <w:tcPr>
            <w:tcW w:w="4243" w:type="dxa"/>
            <w:tcBorders>
              <w:top w:val="single" w:sz="4" w:space="0" w:color="auto"/>
              <w:left w:val="single" w:sz="4" w:space="0" w:color="auto"/>
              <w:bottom w:val="single" w:sz="4" w:space="0" w:color="auto"/>
              <w:right w:val="single" w:sz="4" w:space="0" w:color="auto"/>
            </w:tcBorders>
            <w:vAlign w:val="center"/>
          </w:tcPr>
          <w:p w:rsidR="00795762" w:rsidRPr="005D520A" w:rsidRDefault="00956EB5" w:rsidP="003F78EC">
            <w:pPr>
              <w:snapToGrid w:val="0"/>
              <w:jc w:val="center"/>
              <w:rPr>
                <w:rFonts w:asciiTheme="minorEastAsia" w:hAnsiTheme="minorEastAsia" w:cs="宋体"/>
                <w:color w:val="000000" w:themeColor="text1"/>
                <w:szCs w:val="21"/>
              </w:rPr>
            </w:pPr>
            <w:r w:rsidRPr="005D520A">
              <w:rPr>
                <w:rFonts w:asciiTheme="minorEastAsia" w:hAnsiTheme="minorEastAsia" w:cs="宋体" w:hint="eastAsia"/>
                <w:color w:val="000000" w:themeColor="text1"/>
                <w:szCs w:val="21"/>
              </w:rPr>
              <w:t>课程目标</w:t>
            </w:r>
          </w:p>
        </w:tc>
        <w:tc>
          <w:tcPr>
            <w:tcW w:w="3969" w:type="dxa"/>
            <w:tcBorders>
              <w:top w:val="single" w:sz="4" w:space="0" w:color="auto"/>
              <w:left w:val="single" w:sz="4" w:space="0" w:color="auto"/>
              <w:bottom w:val="single" w:sz="4" w:space="0" w:color="auto"/>
              <w:right w:val="single" w:sz="4" w:space="0" w:color="auto"/>
            </w:tcBorders>
            <w:vAlign w:val="center"/>
          </w:tcPr>
          <w:p w:rsidR="00795762" w:rsidRPr="005D520A" w:rsidRDefault="00956EB5" w:rsidP="003F78EC">
            <w:pPr>
              <w:snapToGrid w:val="0"/>
              <w:jc w:val="center"/>
              <w:rPr>
                <w:rFonts w:asciiTheme="minorEastAsia" w:hAnsiTheme="minorEastAsia" w:cs="宋体"/>
                <w:color w:val="000000" w:themeColor="text1"/>
                <w:szCs w:val="21"/>
              </w:rPr>
            </w:pPr>
            <w:r w:rsidRPr="005D520A">
              <w:rPr>
                <w:rFonts w:asciiTheme="minorEastAsia" w:hAnsiTheme="minorEastAsia" w:cs="宋体" w:hint="eastAsia"/>
                <w:color w:val="000000" w:themeColor="text1"/>
                <w:szCs w:val="21"/>
              </w:rPr>
              <w:t>主要教学内容与要求</w:t>
            </w:r>
          </w:p>
        </w:tc>
      </w:tr>
      <w:tr w:rsidR="009D186F" w:rsidRPr="005D520A" w:rsidTr="007F778E">
        <w:trPr>
          <w:trHeight w:val="515"/>
        </w:trPr>
        <w:tc>
          <w:tcPr>
            <w:tcW w:w="568" w:type="dxa"/>
            <w:tcBorders>
              <w:left w:val="single" w:sz="4" w:space="0" w:color="auto"/>
              <w:bottom w:val="single" w:sz="4" w:space="0" w:color="auto"/>
              <w:right w:val="single" w:sz="4" w:space="0" w:color="auto"/>
            </w:tcBorders>
          </w:tcPr>
          <w:p w:rsidR="009D186F" w:rsidRPr="005D520A" w:rsidRDefault="009D186F" w:rsidP="003F78EC">
            <w:pPr>
              <w:snapToGrid w:val="0"/>
              <w:jc w:val="left"/>
              <w:rPr>
                <w:rFonts w:asciiTheme="minorEastAsia" w:hAnsiTheme="minorEastAsia" w:cs="宋体"/>
                <w:szCs w:val="21"/>
              </w:rPr>
            </w:pPr>
          </w:p>
          <w:p w:rsidR="009D186F" w:rsidRPr="005D520A" w:rsidRDefault="009D186F" w:rsidP="003F78EC">
            <w:pPr>
              <w:snapToGrid w:val="0"/>
              <w:jc w:val="left"/>
              <w:rPr>
                <w:rFonts w:asciiTheme="minorEastAsia" w:hAnsiTheme="minorEastAsia" w:cs="宋体"/>
                <w:szCs w:val="21"/>
              </w:rPr>
            </w:pPr>
          </w:p>
          <w:p w:rsidR="009D186F" w:rsidRPr="005D520A" w:rsidRDefault="009D186F" w:rsidP="003F78EC">
            <w:pPr>
              <w:snapToGrid w:val="0"/>
              <w:jc w:val="left"/>
              <w:rPr>
                <w:rFonts w:asciiTheme="minorEastAsia" w:hAnsiTheme="minorEastAsia" w:cs="宋体"/>
                <w:szCs w:val="21"/>
              </w:rPr>
            </w:pPr>
            <w:r w:rsidRPr="005D520A">
              <w:rPr>
                <w:rFonts w:asciiTheme="minorEastAsia" w:hAnsiTheme="minorEastAsia" w:cs="宋体"/>
                <w:szCs w:val="21"/>
              </w:rPr>
              <w:t>1</w:t>
            </w:r>
          </w:p>
        </w:tc>
        <w:tc>
          <w:tcPr>
            <w:tcW w:w="1001"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snapToGrid w:val="0"/>
              <w:ind w:firstLineChars="200" w:firstLine="420"/>
              <w:jc w:val="left"/>
              <w:rPr>
                <w:rFonts w:asciiTheme="minorEastAsia" w:hAnsiTheme="minorEastAsia" w:cs="宋体"/>
                <w:szCs w:val="21"/>
              </w:rPr>
            </w:pPr>
          </w:p>
          <w:p w:rsidR="009D186F" w:rsidRPr="005D520A" w:rsidRDefault="009D186F" w:rsidP="003F78EC">
            <w:pPr>
              <w:snapToGrid w:val="0"/>
              <w:spacing w:before="69"/>
              <w:jc w:val="left"/>
              <w:rPr>
                <w:rFonts w:asciiTheme="minorEastAsia" w:hAnsiTheme="minorEastAsia" w:cs="宋体"/>
                <w:szCs w:val="21"/>
              </w:rPr>
            </w:pPr>
            <w:r w:rsidRPr="005D520A">
              <w:rPr>
                <w:rFonts w:asciiTheme="minorEastAsia" w:hAnsiTheme="minorEastAsia" w:cs="宋体" w:hint="eastAsia"/>
                <w:szCs w:val="21"/>
              </w:rPr>
              <w:t>基础会计</w:t>
            </w:r>
          </w:p>
        </w:tc>
        <w:tc>
          <w:tcPr>
            <w:tcW w:w="4243" w:type="dxa"/>
            <w:tcBorders>
              <w:left w:val="single" w:sz="4" w:space="0" w:color="auto"/>
              <w:bottom w:val="single" w:sz="4" w:space="0" w:color="auto"/>
              <w:right w:val="single" w:sz="4" w:space="0" w:color="auto"/>
            </w:tcBorders>
          </w:tcPr>
          <w:p w:rsidR="009D186F" w:rsidRPr="005D520A" w:rsidRDefault="009D186F" w:rsidP="003F78EC">
            <w:pPr>
              <w:snapToGrid w:val="0"/>
              <w:spacing w:before="68"/>
              <w:ind w:right="92" w:firstLineChars="200" w:firstLine="420"/>
              <w:jc w:val="left"/>
              <w:rPr>
                <w:rFonts w:asciiTheme="minorEastAsia" w:hAnsiTheme="minorEastAsia" w:cs="宋体"/>
                <w:szCs w:val="21"/>
              </w:rPr>
            </w:pPr>
            <w:r w:rsidRPr="005D520A">
              <w:rPr>
                <w:rFonts w:asciiTheme="minorEastAsia" w:hAnsiTheme="minorEastAsia" w:cs="宋体"/>
                <w:szCs w:val="21"/>
              </w:rPr>
              <w:t>素质目标：具备会计从业基本职业道德以及科学、认真、严谨的基本 素质。</w:t>
            </w:r>
          </w:p>
          <w:p w:rsidR="009D186F" w:rsidRPr="005D520A" w:rsidRDefault="009D186F" w:rsidP="003F78EC">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知识目标： 了解并掌握会计基本理论、基本知识、基本方法。</w:t>
            </w:r>
          </w:p>
          <w:p w:rsidR="009D186F" w:rsidRPr="005D520A" w:rsidRDefault="009D186F" w:rsidP="003F78EC">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能力目标：能熟练运用会计职业基本技能，为学习后续专业课奠定基础。</w:t>
            </w:r>
          </w:p>
        </w:tc>
        <w:tc>
          <w:tcPr>
            <w:tcW w:w="3969" w:type="dxa"/>
            <w:tcBorders>
              <w:left w:val="single" w:sz="4" w:space="0" w:color="auto"/>
              <w:bottom w:val="single" w:sz="4" w:space="0" w:color="auto"/>
              <w:right w:val="single" w:sz="4" w:space="0" w:color="auto"/>
            </w:tcBorders>
          </w:tcPr>
          <w:p w:rsidR="009D186F" w:rsidRPr="005D520A" w:rsidRDefault="009D186F" w:rsidP="003F78EC">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本课程主要包括会计的基本职能、特点、 对象及任务；会计要素、科目、账户及记账方法；会计凭证、账簿的基本内容；会 计核算形式的种类及执行程序；会计循环 与会计报表的编制；会计工作组织及内部 管理制度等。</w:t>
            </w:r>
          </w:p>
        </w:tc>
      </w:tr>
      <w:tr w:rsidR="009D186F" w:rsidRPr="005D520A" w:rsidTr="007F778E">
        <w:trPr>
          <w:trHeight w:val="551"/>
        </w:trPr>
        <w:tc>
          <w:tcPr>
            <w:tcW w:w="568" w:type="dxa"/>
            <w:tcBorders>
              <w:top w:val="single" w:sz="4" w:space="0" w:color="auto"/>
              <w:left w:val="single" w:sz="4" w:space="0" w:color="auto"/>
              <w:bottom w:val="single" w:sz="4" w:space="0" w:color="auto"/>
              <w:right w:val="single" w:sz="4" w:space="0" w:color="auto"/>
            </w:tcBorders>
            <w:vAlign w:val="center"/>
          </w:tcPr>
          <w:p w:rsidR="009D186F" w:rsidRPr="005D520A" w:rsidRDefault="003F78EC" w:rsidP="003F78EC">
            <w:pPr>
              <w:snapToGrid w:val="0"/>
              <w:jc w:val="left"/>
              <w:rPr>
                <w:rFonts w:asciiTheme="minorEastAsia" w:hAnsiTheme="minorEastAsia" w:cs="宋体"/>
                <w:szCs w:val="21"/>
              </w:rPr>
            </w:pPr>
            <w:r w:rsidRPr="005D520A">
              <w:rPr>
                <w:rFonts w:asciiTheme="minorEastAsia" w:hAnsiTheme="minorEastAsia" w:cs="宋体" w:hint="eastAsia"/>
                <w:szCs w:val="21"/>
              </w:rPr>
              <w:t>2</w:t>
            </w:r>
          </w:p>
        </w:tc>
        <w:tc>
          <w:tcPr>
            <w:tcW w:w="1001"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snapToGrid w:val="0"/>
              <w:jc w:val="left"/>
              <w:rPr>
                <w:rFonts w:asciiTheme="minorEastAsia" w:hAnsiTheme="minorEastAsia" w:cs="宋体"/>
                <w:szCs w:val="21"/>
              </w:rPr>
            </w:pPr>
            <w:r w:rsidRPr="005D520A">
              <w:rPr>
                <w:rFonts w:asciiTheme="minorEastAsia" w:hAnsiTheme="minorEastAsia" w:cs="宋体" w:hint="eastAsia"/>
                <w:szCs w:val="21"/>
              </w:rPr>
              <w:t>经济学原理</w:t>
            </w:r>
          </w:p>
        </w:tc>
        <w:tc>
          <w:tcPr>
            <w:tcW w:w="4243"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spacing w:before="75"/>
              <w:ind w:left="112" w:right="96" w:firstLineChars="200" w:firstLine="420"/>
              <w:jc w:val="left"/>
              <w:rPr>
                <w:rFonts w:asciiTheme="minorEastAsia" w:hAnsiTheme="minorEastAsia" w:cs="宋体"/>
                <w:szCs w:val="21"/>
              </w:rPr>
            </w:pPr>
            <w:r w:rsidRPr="005D520A">
              <w:rPr>
                <w:rFonts w:asciiTheme="minorEastAsia" w:hAnsiTheme="minorEastAsia" w:cs="宋体"/>
                <w:szCs w:val="21"/>
              </w:rPr>
              <w:t>素质目标：具备社会主义劳动者精神、严谨、诚 信的职业品质，良好的职业道德、积极乐观的人 生态度、团队协作意识。</w:t>
            </w:r>
          </w:p>
          <w:p w:rsidR="009D186F" w:rsidRPr="005D520A" w:rsidRDefault="009D186F" w:rsidP="003F78EC">
            <w:pPr>
              <w:ind w:left="113" w:right="96" w:firstLineChars="200" w:firstLine="420"/>
              <w:jc w:val="left"/>
              <w:rPr>
                <w:rFonts w:asciiTheme="minorEastAsia" w:hAnsiTheme="minorEastAsia" w:cs="宋体"/>
                <w:szCs w:val="21"/>
              </w:rPr>
            </w:pPr>
            <w:r w:rsidRPr="005D520A">
              <w:rPr>
                <w:rFonts w:asciiTheme="minorEastAsia" w:hAnsiTheme="minorEastAsia" w:cs="宋体"/>
                <w:szCs w:val="21"/>
              </w:rPr>
              <w:t>知识目标：熟悉国家最新财税新政、特殊经济业 务的会计处理和报表的编制与报送，掌握规模以 上企业重要经济业务会计处理技能。</w:t>
            </w:r>
          </w:p>
          <w:p w:rsidR="009D186F" w:rsidRPr="005D520A" w:rsidRDefault="009D186F" w:rsidP="003F78EC">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能力目标：具备处理特殊经济业务及规模以上企 业重要经济业务的大数据与会计专业技能。</w:t>
            </w:r>
          </w:p>
        </w:tc>
        <w:tc>
          <w:tcPr>
            <w:tcW w:w="3969"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本门课程主要包括</w:t>
            </w:r>
            <w:r w:rsidRPr="005D520A">
              <w:rPr>
                <w:rFonts w:asciiTheme="minorEastAsia" w:hAnsiTheme="minorEastAsia" w:cs="宋体" w:hint="eastAsia"/>
                <w:szCs w:val="21"/>
              </w:rPr>
              <w:t>供给与需求、企业行为与消费者选择理论、长期经济增长与短期经济波动，宏观经济政策等</w:t>
            </w:r>
            <w:r w:rsidRPr="005D520A">
              <w:rPr>
                <w:rFonts w:asciiTheme="minorEastAsia" w:hAnsiTheme="minorEastAsia" w:cs="宋体"/>
                <w:szCs w:val="21"/>
              </w:rPr>
              <w:t>。</w:t>
            </w:r>
          </w:p>
        </w:tc>
      </w:tr>
      <w:tr w:rsidR="009D186F"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9D186F" w:rsidRPr="005D520A" w:rsidRDefault="003F78EC" w:rsidP="003F78EC">
            <w:pPr>
              <w:snapToGrid w:val="0"/>
              <w:jc w:val="left"/>
              <w:rPr>
                <w:rFonts w:asciiTheme="minorEastAsia" w:hAnsiTheme="minorEastAsia" w:cs="宋体"/>
                <w:szCs w:val="21"/>
              </w:rPr>
            </w:pPr>
            <w:r w:rsidRPr="005D520A">
              <w:rPr>
                <w:rFonts w:asciiTheme="minorEastAsia" w:hAnsiTheme="minorEastAsia" w:cs="宋体" w:hint="eastAsia"/>
                <w:szCs w:val="21"/>
              </w:rPr>
              <w:t>3</w:t>
            </w:r>
          </w:p>
        </w:tc>
        <w:tc>
          <w:tcPr>
            <w:tcW w:w="1001"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snapToGrid w:val="0"/>
              <w:jc w:val="left"/>
              <w:rPr>
                <w:rFonts w:asciiTheme="minorEastAsia" w:hAnsiTheme="minorEastAsia" w:cs="宋体"/>
                <w:szCs w:val="21"/>
              </w:rPr>
            </w:pPr>
            <w:r w:rsidRPr="005D520A">
              <w:rPr>
                <w:rFonts w:asciiTheme="minorEastAsia" w:hAnsiTheme="minorEastAsia" w:cs="宋体"/>
                <w:szCs w:val="21"/>
              </w:rPr>
              <w:t>经济法</w:t>
            </w:r>
          </w:p>
        </w:tc>
        <w:tc>
          <w:tcPr>
            <w:tcW w:w="4243"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spacing w:before="68"/>
              <w:ind w:right="92" w:firstLineChars="200" w:firstLine="420"/>
              <w:jc w:val="left"/>
              <w:rPr>
                <w:rFonts w:asciiTheme="minorEastAsia" w:hAnsiTheme="minorEastAsia" w:cs="宋体"/>
                <w:szCs w:val="21"/>
              </w:rPr>
            </w:pPr>
            <w:r w:rsidRPr="005D520A">
              <w:rPr>
                <w:rFonts w:asciiTheme="minorEastAsia" w:hAnsiTheme="minorEastAsia" w:cs="宋体"/>
                <w:szCs w:val="21"/>
              </w:rPr>
              <w:t>素质目标：具备与人沟通和组织协调能力，较强的自我学习能力和心 理素质。</w:t>
            </w:r>
          </w:p>
          <w:p w:rsidR="009D186F" w:rsidRPr="005D520A" w:rsidRDefault="009D186F" w:rsidP="003F78EC">
            <w:pPr>
              <w:spacing w:before="1"/>
              <w:ind w:right="92" w:firstLineChars="200" w:firstLine="420"/>
              <w:jc w:val="left"/>
              <w:rPr>
                <w:rFonts w:asciiTheme="minorEastAsia" w:hAnsiTheme="minorEastAsia" w:cs="宋体"/>
                <w:szCs w:val="21"/>
              </w:rPr>
            </w:pPr>
            <w:r w:rsidRPr="005D520A">
              <w:rPr>
                <w:rFonts w:asciiTheme="minorEastAsia" w:hAnsiTheme="minorEastAsia" w:cs="宋体"/>
                <w:szCs w:val="21"/>
              </w:rPr>
              <w:t>知识目标：了解经济法的基础理论知识，熟悉经济法的基本原理，掌 握经济活动中常用的经济法律、法规的内容。</w:t>
            </w:r>
          </w:p>
          <w:p w:rsidR="009D186F" w:rsidRPr="005D520A" w:rsidRDefault="009D186F" w:rsidP="003F78EC">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能力目标： 能够理解、分析和运用经济法律解决实际问题。</w:t>
            </w:r>
          </w:p>
        </w:tc>
        <w:tc>
          <w:tcPr>
            <w:tcW w:w="3969"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本课程主要包括经济法基础理论、公司 法、合同法、破产法、知识产权法、反不 正当竞争法、消费者权益保护法、仲裁与 经济诉讼法等内容。</w:t>
            </w:r>
          </w:p>
        </w:tc>
      </w:tr>
      <w:tr w:rsidR="009D186F" w:rsidRPr="005D520A" w:rsidTr="007F778E">
        <w:trPr>
          <w:trHeight w:val="90"/>
        </w:trPr>
        <w:tc>
          <w:tcPr>
            <w:tcW w:w="568" w:type="dxa"/>
            <w:tcBorders>
              <w:top w:val="single" w:sz="4" w:space="0" w:color="auto"/>
              <w:left w:val="single" w:sz="4" w:space="0" w:color="auto"/>
              <w:bottom w:val="single" w:sz="4" w:space="0" w:color="auto"/>
              <w:right w:val="single" w:sz="4" w:space="0" w:color="auto"/>
            </w:tcBorders>
            <w:vAlign w:val="center"/>
          </w:tcPr>
          <w:p w:rsidR="009D186F" w:rsidRPr="005D520A" w:rsidRDefault="003F78EC" w:rsidP="003F78EC">
            <w:pPr>
              <w:snapToGrid w:val="0"/>
              <w:jc w:val="left"/>
              <w:rPr>
                <w:rFonts w:asciiTheme="minorEastAsia" w:hAnsiTheme="minorEastAsia" w:cs="宋体"/>
                <w:szCs w:val="21"/>
              </w:rPr>
            </w:pPr>
            <w:r w:rsidRPr="005D520A">
              <w:rPr>
                <w:rFonts w:asciiTheme="minorEastAsia" w:hAnsiTheme="minorEastAsia" w:cs="宋体" w:hint="eastAsia"/>
                <w:szCs w:val="21"/>
              </w:rPr>
              <w:t>4</w:t>
            </w:r>
          </w:p>
        </w:tc>
        <w:tc>
          <w:tcPr>
            <w:tcW w:w="1001"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ind w:firstLineChars="200" w:firstLine="420"/>
              <w:jc w:val="left"/>
              <w:rPr>
                <w:rFonts w:asciiTheme="minorEastAsia" w:hAnsiTheme="minorEastAsia" w:cs="宋体"/>
                <w:szCs w:val="21"/>
              </w:rPr>
            </w:pPr>
          </w:p>
          <w:p w:rsidR="009D186F" w:rsidRPr="005D520A" w:rsidRDefault="009D186F" w:rsidP="003F78EC">
            <w:pPr>
              <w:jc w:val="left"/>
              <w:rPr>
                <w:rFonts w:asciiTheme="minorEastAsia" w:hAnsiTheme="minorEastAsia" w:cs="宋体"/>
                <w:szCs w:val="21"/>
              </w:rPr>
            </w:pPr>
          </w:p>
          <w:p w:rsidR="009D186F" w:rsidRPr="005D520A" w:rsidRDefault="009D186F" w:rsidP="003F78EC">
            <w:pPr>
              <w:snapToGrid w:val="0"/>
              <w:jc w:val="left"/>
              <w:rPr>
                <w:rFonts w:asciiTheme="minorEastAsia" w:hAnsiTheme="minorEastAsia" w:cs="宋体"/>
                <w:szCs w:val="21"/>
              </w:rPr>
            </w:pPr>
            <w:r w:rsidRPr="005D520A">
              <w:rPr>
                <w:rFonts w:asciiTheme="minorEastAsia" w:hAnsiTheme="minorEastAsia" w:cs="宋体" w:hint="eastAsia"/>
                <w:szCs w:val="21"/>
              </w:rPr>
              <w:t>初级</w:t>
            </w:r>
            <w:r w:rsidRPr="005D520A">
              <w:rPr>
                <w:rFonts w:asciiTheme="minorEastAsia" w:hAnsiTheme="minorEastAsia" w:cs="宋体"/>
                <w:szCs w:val="21"/>
              </w:rPr>
              <w:t>会计实务</w:t>
            </w:r>
          </w:p>
        </w:tc>
        <w:tc>
          <w:tcPr>
            <w:tcW w:w="4243" w:type="dxa"/>
            <w:tcBorders>
              <w:top w:val="single" w:sz="4" w:space="0" w:color="auto"/>
              <w:left w:val="single" w:sz="4" w:space="0" w:color="auto"/>
              <w:bottom w:val="single" w:sz="4" w:space="0" w:color="auto"/>
              <w:right w:val="single" w:sz="4" w:space="0" w:color="auto"/>
            </w:tcBorders>
          </w:tcPr>
          <w:p w:rsidR="003F78EC" w:rsidRPr="005D520A" w:rsidRDefault="009D186F" w:rsidP="003F78EC">
            <w:pPr>
              <w:spacing w:before="77"/>
              <w:jc w:val="left"/>
              <w:rPr>
                <w:rFonts w:asciiTheme="minorEastAsia" w:hAnsiTheme="minorEastAsia" w:cs="宋体"/>
                <w:szCs w:val="21"/>
              </w:rPr>
            </w:pPr>
            <w:r w:rsidRPr="005D520A">
              <w:rPr>
                <w:rFonts w:asciiTheme="minorEastAsia" w:hAnsiTheme="minorEastAsia" w:cs="宋体"/>
                <w:szCs w:val="21"/>
              </w:rPr>
              <w:t>① 准确进行会计要素的确认、计量和报告</w:t>
            </w:r>
          </w:p>
          <w:p w:rsidR="003F78EC" w:rsidRPr="005D520A" w:rsidRDefault="009D186F" w:rsidP="003F78EC">
            <w:pPr>
              <w:spacing w:before="77"/>
              <w:jc w:val="left"/>
              <w:rPr>
                <w:rFonts w:asciiTheme="minorEastAsia" w:hAnsiTheme="minorEastAsia" w:cs="宋体"/>
                <w:szCs w:val="21"/>
              </w:rPr>
            </w:pPr>
            <w:r w:rsidRPr="005D520A">
              <w:rPr>
                <w:rFonts w:asciiTheme="minorEastAsia" w:hAnsiTheme="minorEastAsia" w:cs="宋体"/>
                <w:szCs w:val="21"/>
              </w:rPr>
              <w:t>② 基于云财务平台进行会计岗位的设置、会计科目设计以及会计凭证、会计账簿、会计处理程序的选择与设计；</w:t>
            </w:r>
          </w:p>
          <w:p w:rsidR="009D186F" w:rsidRPr="005D520A" w:rsidRDefault="009D186F" w:rsidP="003F78EC">
            <w:pPr>
              <w:spacing w:before="77"/>
              <w:jc w:val="left"/>
              <w:rPr>
                <w:rFonts w:asciiTheme="minorEastAsia" w:hAnsiTheme="minorEastAsia" w:cs="宋体"/>
                <w:szCs w:val="21"/>
              </w:rPr>
            </w:pPr>
            <w:r w:rsidRPr="005D520A">
              <w:rPr>
                <w:rFonts w:asciiTheme="minorEastAsia" w:hAnsiTheme="minorEastAsia" w:cs="宋体"/>
                <w:szCs w:val="21"/>
              </w:rPr>
              <w:t>③ 运用智能财务系统熟练进行会计凭证审核与编制、账簿的登记以及报表编制</w:t>
            </w:r>
            <w:r w:rsidR="003F78EC" w:rsidRPr="005D520A">
              <w:rPr>
                <w:rFonts w:asciiTheme="minorEastAsia" w:hAnsiTheme="minorEastAsia" w:cs="宋体" w:hint="eastAsia"/>
                <w:szCs w:val="21"/>
              </w:rPr>
              <w:t>。</w:t>
            </w:r>
          </w:p>
        </w:tc>
        <w:tc>
          <w:tcPr>
            <w:tcW w:w="3969" w:type="dxa"/>
            <w:tcBorders>
              <w:top w:val="single" w:sz="4" w:space="0" w:color="auto"/>
              <w:left w:val="single" w:sz="4" w:space="0" w:color="auto"/>
              <w:bottom w:val="single" w:sz="4" w:space="0" w:color="auto"/>
              <w:right w:val="single" w:sz="4" w:space="0" w:color="auto"/>
            </w:tcBorders>
          </w:tcPr>
          <w:p w:rsidR="009D186F" w:rsidRPr="005D520A" w:rsidRDefault="009D186F" w:rsidP="003F78EC">
            <w:pPr>
              <w:spacing w:before="75"/>
              <w:jc w:val="left"/>
              <w:rPr>
                <w:rFonts w:asciiTheme="minorEastAsia" w:hAnsiTheme="minorEastAsia" w:cs="宋体"/>
                <w:szCs w:val="21"/>
              </w:rPr>
            </w:pPr>
            <w:r w:rsidRPr="005D520A">
              <w:rPr>
                <w:rFonts w:asciiTheme="minorEastAsia" w:hAnsiTheme="minorEastAsia" w:cs="宋体"/>
                <w:szCs w:val="21"/>
              </w:rPr>
              <w:t>①云财务平台认知；②财务会计概念框架；③ 会计要素核算方法和账务处理程序运用；④  财务会计报告编制；⑤ 会计制度设计原理及方法；⑥ 利用智能财会实训室开展虚拟仿真实训；⑦ 挖掘思政元素，融入课程思政内容，  发挥课程思政育人功能；⑧ 能熟练运用云财务平台，进行初始化设计，按照云财务平台的智能化功能熟练处理财务会计业务，编制</w:t>
            </w:r>
            <w:r w:rsidRPr="005D520A">
              <w:rPr>
                <w:rFonts w:asciiTheme="minorEastAsia" w:hAnsiTheme="minorEastAsia" w:cs="宋体"/>
                <w:szCs w:val="21"/>
              </w:rPr>
              <w:lastRenderedPageBreak/>
              <w:t>会计凭证、登记账簿、编制报表，并养成良好的会计职业习惯和会计职业道德</w:t>
            </w:r>
            <w:r w:rsidR="003F78EC" w:rsidRPr="005D520A">
              <w:rPr>
                <w:rFonts w:asciiTheme="minorEastAsia" w:hAnsiTheme="minorEastAsia" w:cs="宋体" w:hint="eastAsia"/>
                <w:szCs w:val="21"/>
              </w:rPr>
              <w:t>。</w:t>
            </w:r>
          </w:p>
        </w:tc>
      </w:tr>
      <w:tr w:rsidR="005D520A"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5D520A" w:rsidRPr="005D520A" w:rsidRDefault="005D520A" w:rsidP="005D520A">
            <w:pPr>
              <w:snapToGrid w:val="0"/>
              <w:spacing w:line="240" w:lineRule="exact"/>
              <w:jc w:val="left"/>
              <w:rPr>
                <w:rFonts w:asciiTheme="minorEastAsia" w:hAnsiTheme="minorEastAsia" w:cs="宋体"/>
                <w:szCs w:val="21"/>
              </w:rPr>
            </w:pPr>
            <w:r w:rsidRPr="005D520A">
              <w:rPr>
                <w:rFonts w:asciiTheme="minorEastAsia" w:hAnsiTheme="minorEastAsia" w:cs="宋体" w:hint="eastAsia"/>
                <w:szCs w:val="21"/>
              </w:rPr>
              <w:lastRenderedPageBreak/>
              <w:t>5</w:t>
            </w:r>
          </w:p>
        </w:tc>
        <w:tc>
          <w:tcPr>
            <w:tcW w:w="1001"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line="240" w:lineRule="exact"/>
              <w:jc w:val="left"/>
              <w:rPr>
                <w:rFonts w:asciiTheme="minorEastAsia" w:hAnsiTheme="minorEastAsia"/>
                <w:szCs w:val="21"/>
              </w:rPr>
            </w:pPr>
          </w:p>
          <w:p w:rsidR="005D520A" w:rsidRPr="005D520A" w:rsidRDefault="005D520A" w:rsidP="005D520A">
            <w:pPr>
              <w:spacing w:line="240" w:lineRule="exact"/>
              <w:jc w:val="left"/>
              <w:rPr>
                <w:rFonts w:asciiTheme="minorEastAsia" w:hAnsiTheme="minorEastAsia"/>
                <w:szCs w:val="21"/>
              </w:rPr>
            </w:pPr>
          </w:p>
          <w:p w:rsidR="005D520A" w:rsidRPr="005D520A" w:rsidRDefault="005D520A" w:rsidP="005D520A">
            <w:pPr>
              <w:spacing w:line="240" w:lineRule="exact"/>
              <w:jc w:val="left"/>
              <w:rPr>
                <w:rFonts w:asciiTheme="minorEastAsia" w:hAnsiTheme="minorEastAsia"/>
                <w:szCs w:val="21"/>
              </w:rPr>
            </w:pPr>
          </w:p>
          <w:p w:rsidR="005D520A" w:rsidRPr="005D520A" w:rsidRDefault="005D520A" w:rsidP="005D520A">
            <w:pPr>
              <w:spacing w:line="240" w:lineRule="exact"/>
              <w:jc w:val="left"/>
              <w:rPr>
                <w:rFonts w:asciiTheme="minorEastAsia" w:hAnsiTheme="minorEastAsia"/>
                <w:szCs w:val="21"/>
              </w:rPr>
            </w:pPr>
          </w:p>
          <w:p w:rsidR="005D520A" w:rsidRPr="005D520A" w:rsidRDefault="005D520A" w:rsidP="005D520A">
            <w:pPr>
              <w:snapToGrid w:val="0"/>
              <w:spacing w:line="240" w:lineRule="exact"/>
              <w:jc w:val="left"/>
              <w:rPr>
                <w:rFonts w:asciiTheme="minorEastAsia" w:hAnsiTheme="minorEastAsia" w:cs="宋体"/>
                <w:szCs w:val="21"/>
              </w:rPr>
            </w:pPr>
            <w:r w:rsidRPr="005D520A">
              <w:rPr>
                <w:rFonts w:asciiTheme="minorEastAsia" w:hAnsiTheme="minorEastAsia" w:cs="微软雅黑"/>
                <w:spacing w:val="5"/>
                <w:szCs w:val="21"/>
              </w:rPr>
              <w:t>企</w:t>
            </w:r>
            <w:r w:rsidRPr="005D520A">
              <w:rPr>
                <w:rFonts w:asciiTheme="minorEastAsia" w:hAnsiTheme="minorEastAsia" w:cs="微软雅黑"/>
                <w:spacing w:val="3"/>
                <w:szCs w:val="21"/>
              </w:rPr>
              <w:t>业纳税实务</w:t>
            </w:r>
          </w:p>
        </w:tc>
        <w:tc>
          <w:tcPr>
            <w:tcW w:w="4243"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line="240" w:lineRule="exact"/>
              <w:jc w:val="left"/>
              <w:rPr>
                <w:rFonts w:asciiTheme="minorEastAsia" w:hAnsiTheme="minorEastAsia" w:cs="微软雅黑"/>
                <w:szCs w:val="21"/>
              </w:rPr>
            </w:pPr>
            <w:r w:rsidRPr="005D520A">
              <w:rPr>
                <w:rFonts w:asciiTheme="minorEastAsia" w:hAnsiTheme="minorEastAsia" w:cs="微软雅黑"/>
                <w:spacing w:val="8"/>
                <w:szCs w:val="21"/>
              </w:rPr>
              <w:t>①</w:t>
            </w:r>
            <w:r w:rsidRPr="005D520A">
              <w:rPr>
                <w:rFonts w:asciiTheme="minorEastAsia" w:hAnsiTheme="minorEastAsia" w:cs="微软雅黑"/>
                <w:spacing w:val="5"/>
                <w:szCs w:val="21"/>
              </w:rPr>
              <w:t xml:space="preserve">  办理企业涉税登记、发票管</w:t>
            </w:r>
            <w:r w:rsidRPr="005D520A">
              <w:rPr>
                <w:rFonts w:asciiTheme="minorEastAsia" w:hAnsiTheme="minorEastAsia" w:cs="微软雅黑"/>
                <w:spacing w:val="4"/>
                <w:szCs w:val="21"/>
              </w:rPr>
              <w:t>理、纳税</w:t>
            </w:r>
            <w:r w:rsidRPr="005D520A">
              <w:rPr>
                <w:rFonts w:asciiTheme="minorEastAsia" w:hAnsiTheme="minorEastAsia" w:cs="微软雅黑"/>
                <w:spacing w:val="2"/>
                <w:szCs w:val="21"/>
              </w:rPr>
              <w:t>申报、税款缴纳。</w:t>
            </w:r>
          </w:p>
          <w:p w:rsidR="005D520A" w:rsidRPr="005D520A" w:rsidRDefault="005D520A" w:rsidP="005D520A">
            <w:pPr>
              <w:spacing w:line="240" w:lineRule="exact"/>
              <w:jc w:val="left"/>
              <w:rPr>
                <w:rFonts w:asciiTheme="minorEastAsia" w:hAnsiTheme="minorEastAsia" w:cs="微软雅黑"/>
                <w:szCs w:val="21"/>
              </w:rPr>
            </w:pPr>
            <w:r w:rsidRPr="005D520A">
              <w:rPr>
                <w:rFonts w:asciiTheme="minorEastAsia" w:hAnsiTheme="minorEastAsia" w:cs="微软雅黑"/>
                <w:spacing w:val="6"/>
                <w:szCs w:val="21"/>
              </w:rPr>
              <w:t xml:space="preserve">② </w:t>
            </w:r>
            <w:r w:rsidRPr="005D520A">
              <w:rPr>
                <w:rFonts w:asciiTheme="minorEastAsia" w:hAnsiTheme="minorEastAsia" w:cs="微软雅黑"/>
                <w:spacing w:val="4"/>
                <w:szCs w:val="21"/>
              </w:rPr>
              <w:t xml:space="preserve"> </w:t>
            </w:r>
            <w:r w:rsidRPr="005D520A">
              <w:rPr>
                <w:rFonts w:asciiTheme="minorEastAsia" w:hAnsiTheme="minorEastAsia" w:cs="微软雅黑"/>
                <w:spacing w:val="3"/>
                <w:szCs w:val="21"/>
              </w:rPr>
              <w:t>办理企业增值税、消费税、</w:t>
            </w:r>
            <w:r w:rsidRPr="005D520A">
              <w:rPr>
                <w:rFonts w:asciiTheme="minorEastAsia" w:hAnsiTheme="minorEastAsia" w:cs="微软雅黑"/>
                <w:szCs w:val="21"/>
              </w:rPr>
              <w:t xml:space="preserve"> </w:t>
            </w:r>
            <w:r w:rsidRPr="005D520A">
              <w:rPr>
                <w:rFonts w:asciiTheme="minorEastAsia" w:hAnsiTheme="minorEastAsia" w:cs="微软雅黑"/>
                <w:spacing w:val="-4"/>
                <w:szCs w:val="21"/>
              </w:rPr>
              <w:t>关税等流转</w:t>
            </w:r>
            <w:r w:rsidRPr="005D520A">
              <w:rPr>
                <w:rFonts w:asciiTheme="minorEastAsia" w:hAnsiTheme="minorEastAsia" w:cs="微软雅黑"/>
                <w:spacing w:val="-3"/>
                <w:szCs w:val="21"/>
              </w:rPr>
              <w:t>税</w:t>
            </w:r>
            <w:r w:rsidRPr="005D520A">
              <w:rPr>
                <w:rFonts w:asciiTheme="minorEastAsia" w:hAnsiTheme="minorEastAsia" w:cs="微软雅黑"/>
                <w:spacing w:val="-2"/>
                <w:szCs w:val="21"/>
              </w:rPr>
              <w:t>税费计算， 及纳税申</w:t>
            </w:r>
            <w:r w:rsidRPr="005D520A">
              <w:rPr>
                <w:rFonts w:asciiTheme="minorEastAsia" w:hAnsiTheme="minorEastAsia" w:cs="微软雅黑"/>
                <w:spacing w:val="-4"/>
                <w:szCs w:val="21"/>
              </w:rPr>
              <w:t>报</w:t>
            </w:r>
            <w:r w:rsidRPr="005D520A">
              <w:rPr>
                <w:rFonts w:asciiTheme="minorEastAsia" w:hAnsiTheme="minorEastAsia" w:cs="微软雅黑"/>
                <w:spacing w:val="-2"/>
                <w:szCs w:val="21"/>
              </w:rPr>
              <w:t>工作。</w:t>
            </w:r>
          </w:p>
          <w:p w:rsidR="005D520A" w:rsidRPr="005D520A" w:rsidRDefault="005D520A" w:rsidP="005D520A">
            <w:pPr>
              <w:snapToGrid w:val="0"/>
              <w:spacing w:line="240" w:lineRule="exact"/>
              <w:jc w:val="left"/>
              <w:rPr>
                <w:rFonts w:asciiTheme="minorEastAsia" w:hAnsiTheme="minorEastAsia" w:cs="微软雅黑"/>
                <w:spacing w:val="-4"/>
                <w:szCs w:val="21"/>
              </w:rPr>
            </w:pPr>
            <w:r w:rsidRPr="005D520A">
              <w:rPr>
                <w:rFonts w:asciiTheme="minorEastAsia" w:hAnsiTheme="minorEastAsia" w:cs="微软雅黑"/>
                <w:spacing w:val="8"/>
                <w:szCs w:val="21"/>
              </w:rPr>
              <w:t>③</w:t>
            </w:r>
            <w:r w:rsidRPr="005D520A">
              <w:rPr>
                <w:rFonts w:asciiTheme="minorEastAsia" w:hAnsiTheme="minorEastAsia" w:cs="微软雅黑"/>
                <w:spacing w:val="5"/>
                <w:szCs w:val="21"/>
              </w:rPr>
              <w:t xml:space="preserve">  办理企业所得税、个人所得</w:t>
            </w:r>
            <w:r w:rsidRPr="005D520A">
              <w:rPr>
                <w:rFonts w:asciiTheme="minorEastAsia" w:hAnsiTheme="minorEastAsia" w:cs="微软雅黑"/>
                <w:spacing w:val="-4"/>
                <w:szCs w:val="21"/>
              </w:rPr>
              <w:t>税等所得税</w:t>
            </w:r>
            <w:r w:rsidRPr="005D520A">
              <w:rPr>
                <w:rFonts w:asciiTheme="minorEastAsia" w:hAnsiTheme="minorEastAsia" w:cs="微软雅黑"/>
                <w:spacing w:val="-3"/>
                <w:szCs w:val="21"/>
              </w:rPr>
              <w:t>税</w:t>
            </w:r>
            <w:r w:rsidRPr="005D520A">
              <w:rPr>
                <w:rFonts w:asciiTheme="minorEastAsia" w:hAnsiTheme="minorEastAsia" w:cs="微软雅黑"/>
                <w:spacing w:val="-2"/>
                <w:szCs w:val="21"/>
              </w:rPr>
              <w:t>费计算， 及纳税申报</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工</w:t>
            </w:r>
            <w:r w:rsidRPr="005D520A">
              <w:rPr>
                <w:rFonts w:asciiTheme="minorEastAsia" w:hAnsiTheme="minorEastAsia" w:cs="微软雅黑"/>
                <w:spacing w:val="-4"/>
                <w:szCs w:val="21"/>
              </w:rPr>
              <w:t>作。</w:t>
            </w:r>
          </w:p>
          <w:p w:rsidR="005D520A" w:rsidRPr="005D520A" w:rsidRDefault="005D520A" w:rsidP="005D520A">
            <w:pPr>
              <w:snapToGrid w:val="0"/>
              <w:spacing w:line="240" w:lineRule="exact"/>
              <w:jc w:val="left"/>
              <w:rPr>
                <w:rFonts w:asciiTheme="minorEastAsia" w:hAnsiTheme="minorEastAsia" w:cs="宋体"/>
                <w:szCs w:val="21"/>
              </w:rPr>
            </w:pPr>
            <w:r w:rsidRPr="005D520A">
              <w:rPr>
                <w:rFonts w:asciiTheme="minorEastAsia" w:hAnsiTheme="minorEastAsia" w:cs="微软雅黑"/>
                <w:spacing w:val="6"/>
                <w:szCs w:val="21"/>
              </w:rPr>
              <w:t xml:space="preserve">④ </w:t>
            </w:r>
            <w:r w:rsidRPr="005D520A">
              <w:rPr>
                <w:rFonts w:asciiTheme="minorEastAsia" w:hAnsiTheme="minorEastAsia" w:cs="微软雅黑"/>
                <w:spacing w:val="4"/>
                <w:szCs w:val="21"/>
              </w:rPr>
              <w:t xml:space="preserve"> </w:t>
            </w:r>
            <w:r w:rsidRPr="005D520A">
              <w:rPr>
                <w:rFonts w:asciiTheme="minorEastAsia" w:hAnsiTheme="minorEastAsia" w:cs="微软雅黑"/>
                <w:spacing w:val="3"/>
                <w:szCs w:val="21"/>
              </w:rPr>
              <w:t>办理企业城市维护建设税</w:t>
            </w:r>
            <w:r>
              <w:rPr>
                <w:rFonts w:asciiTheme="minorEastAsia" w:hAnsiTheme="minorEastAsia" w:cs="微软雅黑" w:hint="eastAsia"/>
                <w:spacing w:val="3"/>
                <w:szCs w:val="21"/>
              </w:rPr>
              <w:t>、</w:t>
            </w:r>
            <w:r w:rsidRPr="005D520A">
              <w:rPr>
                <w:rFonts w:asciiTheme="minorEastAsia" w:hAnsiTheme="minorEastAsia" w:cs="微软雅黑"/>
                <w:spacing w:val="4"/>
                <w:szCs w:val="21"/>
              </w:rPr>
              <w:t>印花税、房</w:t>
            </w:r>
            <w:r w:rsidRPr="005D520A">
              <w:rPr>
                <w:rFonts w:asciiTheme="minorEastAsia" w:hAnsiTheme="minorEastAsia" w:cs="微软雅黑"/>
                <w:spacing w:val="2"/>
                <w:szCs w:val="21"/>
              </w:rPr>
              <w:t>产税等其他税费计算，</w:t>
            </w:r>
            <w:r w:rsidRPr="005D520A">
              <w:rPr>
                <w:rFonts w:asciiTheme="minorEastAsia" w:hAnsiTheme="minorEastAsia" w:cs="微软雅黑"/>
                <w:spacing w:val="6"/>
                <w:szCs w:val="21"/>
              </w:rPr>
              <w:t>及</w:t>
            </w:r>
            <w:r w:rsidRPr="005D520A">
              <w:rPr>
                <w:rFonts w:asciiTheme="minorEastAsia" w:hAnsiTheme="minorEastAsia" w:cs="微软雅黑"/>
                <w:spacing w:val="4"/>
                <w:szCs w:val="21"/>
              </w:rPr>
              <w:t>纳税申报工作</w:t>
            </w:r>
          </w:p>
        </w:tc>
        <w:tc>
          <w:tcPr>
            <w:tcW w:w="3969"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line="240" w:lineRule="exact"/>
              <w:jc w:val="left"/>
              <w:rPr>
                <w:rFonts w:asciiTheme="minorEastAsia" w:hAnsiTheme="minorEastAsia" w:cs="微软雅黑"/>
                <w:szCs w:val="21"/>
              </w:rPr>
            </w:pPr>
            <w:r w:rsidRPr="005D520A">
              <w:rPr>
                <w:rFonts w:asciiTheme="minorEastAsia" w:hAnsiTheme="minorEastAsia" w:cs="微软雅黑"/>
                <w:spacing w:val="2"/>
                <w:szCs w:val="21"/>
              </w:rPr>
              <w:t>①</w:t>
            </w:r>
            <w:r w:rsidRPr="005D520A">
              <w:rPr>
                <w:rFonts w:asciiTheme="minorEastAsia" w:hAnsiTheme="minorEastAsia" w:cs="微软雅黑"/>
                <w:spacing w:val="1"/>
                <w:szCs w:val="21"/>
              </w:rPr>
              <w:t>本课程主要学习企业增值税、消费税、</w:t>
            </w:r>
            <w:r w:rsidRPr="005D520A">
              <w:rPr>
                <w:rFonts w:asciiTheme="minorEastAsia" w:hAnsiTheme="minorEastAsia" w:cs="微软雅黑"/>
                <w:szCs w:val="21"/>
              </w:rPr>
              <w:t xml:space="preserve"> </w:t>
            </w:r>
            <w:r w:rsidRPr="005D520A">
              <w:rPr>
                <w:rFonts w:asciiTheme="minorEastAsia" w:hAnsiTheme="minorEastAsia" w:cs="微软雅黑"/>
                <w:spacing w:val="2"/>
                <w:szCs w:val="21"/>
              </w:rPr>
              <w:t>关税等流转税的计算</w:t>
            </w:r>
            <w:r w:rsidRPr="005D520A">
              <w:rPr>
                <w:rFonts w:asciiTheme="minorEastAsia" w:hAnsiTheme="minorEastAsia" w:cs="微软雅黑"/>
                <w:spacing w:val="1"/>
                <w:szCs w:val="21"/>
              </w:rPr>
              <w:t>。</w:t>
            </w:r>
          </w:p>
          <w:p w:rsidR="005D520A" w:rsidRPr="005D520A" w:rsidRDefault="005D520A" w:rsidP="005D520A">
            <w:pPr>
              <w:spacing w:line="240" w:lineRule="exact"/>
              <w:jc w:val="left"/>
              <w:rPr>
                <w:rFonts w:asciiTheme="minorEastAsia" w:hAnsiTheme="minorEastAsia" w:cs="微软雅黑"/>
                <w:szCs w:val="21"/>
              </w:rPr>
            </w:pPr>
            <w:r w:rsidRPr="005D520A">
              <w:rPr>
                <w:rFonts w:asciiTheme="minorEastAsia" w:hAnsiTheme="minorEastAsia" w:cs="微软雅黑"/>
                <w:spacing w:val="7"/>
                <w:szCs w:val="21"/>
              </w:rPr>
              <w:t>②</w:t>
            </w:r>
            <w:r w:rsidRPr="005D520A">
              <w:rPr>
                <w:rFonts w:asciiTheme="minorEastAsia" w:hAnsiTheme="minorEastAsia" w:cs="微软雅黑"/>
                <w:spacing w:val="5"/>
                <w:szCs w:val="21"/>
              </w:rPr>
              <w:t>达到准确计算各类流转税额的要求：</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企业</w:t>
            </w:r>
            <w:r w:rsidRPr="005D520A">
              <w:rPr>
                <w:rFonts w:asciiTheme="minorEastAsia" w:hAnsiTheme="minorEastAsia" w:cs="微软雅黑"/>
                <w:spacing w:val="3"/>
                <w:szCs w:val="21"/>
              </w:rPr>
              <w:t>所得税、个人所得税等所得税的计算；</w:t>
            </w:r>
            <w:r w:rsidRPr="005D520A">
              <w:rPr>
                <w:rFonts w:asciiTheme="minorEastAsia" w:hAnsiTheme="minorEastAsia" w:cs="微软雅黑"/>
                <w:spacing w:val="6"/>
                <w:szCs w:val="21"/>
              </w:rPr>
              <w:t>达到准确</w:t>
            </w:r>
            <w:r w:rsidRPr="005D520A">
              <w:rPr>
                <w:rFonts w:asciiTheme="minorEastAsia" w:hAnsiTheme="minorEastAsia" w:cs="微软雅黑"/>
                <w:spacing w:val="3"/>
                <w:szCs w:val="21"/>
              </w:rPr>
              <w:t>计算各类所得税额的要求。</w:t>
            </w:r>
          </w:p>
          <w:p w:rsidR="005D520A" w:rsidRPr="005D520A" w:rsidRDefault="005D520A" w:rsidP="005D520A">
            <w:pPr>
              <w:spacing w:line="240" w:lineRule="exact"/>
              <w:jc w:val="left"/>
              <w:rPr>
                <w:rFonts w:asciiTheme="minorEastAsia" w:hAnsiTheme="minorEastAsia" w:cs="微软雅黑"/>
                <w:spacing w:val="2"/>
                <w:szCs w:val="21"/>
              </w:rPr>
            </w:pPr>
            <w:r w:rsidRPr="005D520A">
              <w:rPr>
                <w:rFonts w:asciiTheme="minorEastAsia" w:hAnsiTheme="minorEastAsia" w:cs="微软雅黑"/>
                <w:spacing w:val="12"/>
                <w:szCs w:val="21"/>
              </w:rPr>
              <w:t>③</w:t>
            </w:r>
            <w:r w:rsidRPr="005D520A">
              <w:rPr>
                <w:rFonts w:asciiTheme="minorEastAsia" w:hAnsiTheme="minorEastAsia" w:cs="微软雅黑"/>
                <w:spacing w:val="7"/>
                <w:szCs w:val="21"/>
              </w:rPr>
              <w:t xml:space="preserve"> 进行企业其他税费的计算，达到准确</w:t>
            </w:r>
            <w:r w:rsidRPr="005D520A">
              <w:rPr>
                <w:rFonts w:asciiTheme="minorEastAsia" w:hAnsiTheme="minorEastAsia" w:cs="微软雅黑"/>
                <w:szCs w:val="21"/>
              </w:rPr>
              <w:t xml:space="preserve"> </w:t>
            </w:r>
            <w:r w:rsidRPr="005D520A">
              <w:rPr>
                <w:rFonts w:asciiTheme="minorEastAsia" w:hAnsiTheme="minorEastAsia" w:cs="微软雅黑"/>
                <w:spacing w:val="4"/>
                <w:szCs w:val="21"/>
              </w:rPr>
              <w:t>计</w:t>
            </w:r>
            <w:r w:rsidRPr="005D520A">
              <w:rPr>
                <w:rFonts w:asciiTheme="minorEastAsia" w:hAnsiTheme="minorEastAsia" w:cs="微软雅黑"/>
                <w:spacing w:val="2"/>
                <w:szCs w:val="21"/>
              </w:rPr>
              <w:t>算各类税费的要求。</w:t>
            </w:r>
          </w:p>
          <w:p w:rsidR="005D520A" w:rsidRPr="005D520A" w:rsidRDefault="005D520A" w:rsidP="005D520A">
            <w:pPr>
              <w:spacing w:line="240" w:lineRule="exact"/>
              <w:jc w:val="left"/>
              <w:rPr>
                <w:rFonts w:asciiTheme="minorEastAsia" w:hAnsiTheme="minorEastAsia" w:cs="微软雅黑"/>
                <w:szCs w:val="21"/>
              </w:rPr>
            </w:pPr>
            <w:r w:rsidRPr="005D520A">
              <w:rPr>
                <w:rFonts w:asciiTheme="minorEastAsia" w:hAnsiTheme="minorEastAsia" w:cs="微软雅黑"/>
                <w:spacing w:val="3"/>
                <w:szCs w:val="21"/>
              </w:rPr>
              <w:t>④ 能够高质量办理企业纳税申报工作</w:t>
            </w:r>
            <w:r w:rsidRPr="005D520A">
              <w:rPr>
                <w:rFonts w:asciiTheme="minorEastAsia" w:hAnsiTheme="minorEastAsia" w:cs="微软雅黑"/>
                <w:szCs w:val="21"/>
              </w:rPr>
              <w:t>。</w:t>
            </w:r>
          </w:p>
          <w:p w:rsidR="005D520A" w:rsidRPr="005D520A" w:rsidRDefault="005D520A" w:rsidP="005D520A">
            <w:pPr>
              <w:spacing w:line="240" w:lineRule="exact"/>
              <w:jc w:val="left"/>
              <w:rPr>
                <w:rFonts w:asciiTheme="minorEastAsia" w:hAnsiTheme="minorEastAsia" w:cs="宋体"/>
                <w:szCs w:val="21"/>
              </w:rPr>
            </w:pPr>
            <w:r w:rsidRPr="005D520A">
              <w:rPr>
                <w:rFonts w:asciiTheme="minorEastAsia" w:hAnsiTheme="minorEastAsia" w:cs="微软雅黑"/>
                <w:spacing w:val="-4"/>
                <w:szCs w:val="21"/>
              </w:rPr>
              <w:t>⑤ 挖掘</w:t>
            </w:r>
            <w:r w:rsidRPr="005D520A">
              <w:rPr>
                <w:rFonts w:asciiTheme="minorEastAsia" w:hAnsiTheme="minorEastAsia" w:cs="微软雅黑"/>
                <w:spacing w:val="-2"/>
                <w:szCs w:val="21"/>
              </w:rPr>
              <w:t>思政元素，发挥课程思政育人功能</w:t>
            </w:r>
            <w:r>
              <w:rPr>
                <w:rFonts w:asciiTheme="minorEastAsia" w:hAnsiTheme="minorEastAsia" w:cs="微软雅黑" w:hint="eastAsia"/>
                <w:spacing w:val="-2"/>
                <w:szCs w:val="21"/>
              </w:rPr>
              <w:t>。</w:t>
            </w:r>
          </w:p>
        </w:tc>
      </w:tr>
      <w:tr w:rsidR="005D520A"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hint="eastAsia"/>
                <w:szCs w:val="21"/>
              </w:rPr>
              <w:t>6</w:t>
            </w:r>
          </w:p>
        </w:tc>
        <w:tc>
          <w:tcPr>
            <w:tcW w:w="1001"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szCs w:val="21"/>
              </w:rPr>
              <w:t>智能化成本核 算与管理</w:t>
            </w:r>
          </w:p>
        </w:tc>
        <w:tc>
          <w:tcPr>
            <w:tcW w:w="4243"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ind w:right="110"/>
              <w:jc w:val="left"/>
              <w:rPr>
                <w:rFonts w:asciiTheme="minorEastAsia" w:hAnsiTheme="minorEastAsia" w:cs="宋体"/>
                <w:szCs w:val="21"/>
              </w:rPr>
            </w:pPr>
            <w:r w:rsidRPr="005D520A">
              <w:rPr>
                <w:rFonts w:asciiTheme="minorEastAsia" w:hAnsiTheme="minorEastAsia" w:cs="宋体"/>
                <w:szCs w:val="21"/>
              </w:rPr>
              <w:t>运用智能化成本核算系统完成 以下工作：① 审核企业成本支出；</w:t>
            </w:r>
          </w:p>
          <w:p w:rsidR="005D520A" w:rsidRPr="005D520A" w:rsidRDefault="005D520A" w:rsidP="005D520A">
            <w:pPr>
              <w:jc w:val="left"/>
              <w:rPr>
                <w:rFonts w:asciiTheme="minorEastAsia" w:hAnsiTheme="minorEastAsia" w:cs="宋体"/>
                <w:szCs w:val="21"/>
              </w:rPr>
            </w:pPr>
            <w:r w:rsidRPr="005D520A">
              <w:rPr>
                <w:rFonts w:asciiTheme="minorEastAsia" w:hAnsiTheme="minorEastAsia" w:cs="宋体"/>
                <w:szCs w:val="21"/>
              </w:rPr>
              <w:t>② 进行材料费用、人工费用、制造费用等的归集和分配，及时提供成本信息；</w:t>
            </w:r>
          </w:p>
          <w:p w:rsidR="005D520A" w:rsidRPr="005D520A" w:rsidRDefault="005D520A" w:rsidP="005D520A">
            <w:pPr>
              <w:jc w:val="left"/>
              <w:rPr>
                <w:rFonts w:asciiTheme="minorEastAsia" w:hAnsiTheme="minorEastAsia" w:cs="宋体"/>
                <w:szCs w:val="21"/>
              </w:rPr>
            </w:pPr>
            <w:r w:rsidRPr="005D520A">
              <w:rPr>
                <w:rFonts w:asciiTheme="minorEastAsia" w:hAnsiTheme="minorEastAsia" w:cs="宋体"/>
                <w:szCs w:val="21"/>
              </w:rPr>
              <w:t>③ 编制成本计划和成本报表；</w:t>
            </w:r>
          </w:p>
          <w:p w:rsidR="005D520A" w:rsidRPr="005D520A" w:rsidRDefault="005D520A" w:rsidP="005D520A">
            <w:pPr>
              <w:jc w:val="left"/>
              <w:rPr>
                <w:rFonts w:asciiTheme="minorEastAsia" w:hAnsiTheme="minorEastAsia" w:cs="宋体"/>
                <w:szCs w:val="21"/>
              </w:rPr>
            </w:pPr>
            <w:r w:rsidRPr="005D520A">
              <w:rPr>
                <w:rFonts w:asciiTheme="minorEastAsia" w:hAnsiTheme="minorEastAsia" w:cs="宋体"/>
                <w:szCs w:val="21"/>
              </w:rPr>
              <w:t>④ 编制成本分析报表，对异常情况进行判断和提出改进建议</w:t>
            </w:r>
            <w:r w:rsidRPr="005D520A">
              <w:rPr>
                <w:rFonts w:asciiTheme="minorEastAsia" w:hAnsiTheme="minorEastAsia" w:cs="宋体" w:hint="eastAsia"/>
                <w:szCs w:val="21"/>
              </w:rPr>
              <w:t>。</w:t>
            </w:r>
          </w:p>
        </w:tc>
        <w:tc>
          <w:tcPr>
            <w:tcW w:w="3969"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before="76"/>
              <w:jc w:val="left"/>
              <w:rPr>
                <w:rFonts w:asciiTheme="minorEastAsia" w:hAnsiTheme="minorEastAsia" w:cs="宋体"/>
                <w:szCs w:val="21"/>
              </w:rPr>
            </w:pPr>
            <w:r w:rsidRPr="005D520A">
              <w:rPr>
                <w:rFonts w:asciiTheme="minorEastAsia" w:hAnsiTheme="minorEastAsia" w:cs="宋体"/>
                <w:szCs w:val="21"/>
              </w:rPr>
              <w:t>① 智能化成本核算系统认知；② 成本核算原则和程序；③ 要素费用归集和分配；④ 产品成本计算方法；⑤ 成本报表编制；⑥ 成本分析与控制；⑦  利用智能财会实训室开展虚拟仿真实训；⑧ 挖掘思政元素，发挥课程思政育人功能；⑨ 能熟练运用智能成本核算系统， 准确高效计算产品成本，合理进行成本管理和控制，养成爱岗敬业、热情服务的职业道德</w:t>
            </w:r>
            <w:r w:rsidRPr="005D520A">
              <w:rPr>
                <w:rFonts w:asciiTheme="minorEastAsia" w:hAnsiTheme="minorEastAsia" w:cs="宋体" w:hint="eastAsia"/>
                <w:szCs w:val="21"/>
              </w:rPr>
              <w:t>。</w:t>
            </w:r>
          </w:p>
        </w:tc>
      </w:tr>
      <w:tr w:rsidR="005D520A"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hint="eastAsia"/>
                <w:szCs w:val="21"/>
              </w:rPr>
              <w:t>7</w:t>
            </w:r>
          </w:p>
        </w:tc>
        <w:tc>
          <w:tcPr>
            <w:tcW w:w="1001"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line="249" w:lineRule="auto"/>
              <w:rPr>
                <w:rFonts w:asciiTheme="minorEastAsia" w:hAnsiTheme="minorEastAsia" w:cs="宋体"/>
                <w:szCs w:val="21"/>
              </w:rPr>
            </w:pPr>
          </w:p>
          <w:p w:rsidR="005D520A" w:rsidRPr="005D520A" w:rsidRDefault="005D520A" w:rsidP="005D520A">
            <w:pPr>
              <w:spacing w:line="250" w:lineRule="auto"/>
              <w:rPr>
                <w:rFonts w:asciiTheme="minorEastAsia" w:hAnsiTheme="minorEastAsia" w:cs="宋体"/>
                <w:szCs w:val="21"/>
              </w:rPr>
            </w:pPr>
          </w:p>
          <w:p w:rsidR="005D520A" w:rsidRPr="005D520A" w:rsidRDefault="005D520A" w:rsidP="005D520A">
            <w:pPr>
              <w:spacing w:line="250" w:lineRule="auto"/>
              <w:rPr>
                <w:rFonts w:asciiTheme="minorEastAsia" w:hAnsiTheme="minorEastAsia" w:cs="宋体"/>
                <w:szCs w:val="21"/>
              </w:rPr>
            </w:pPr>
          </w:p>
          <w:p w:rsidR="005D520A" w:rsidRPr="005D520A" w:rsidRDefault="005D520A" w:rsidP="005D520A">
            <w:pPr>
              <w:spacing w:line="250" w:lineRule="auto"/>
              <w:rPr>
                <w:rFonts w:asciiTheme="minorEastAsia" w:hAnsiTheme="minorEastAsia" w:cs="宋体"/>
                <w:szCs w:val="21"/>
              </w:rPr>
            </w:pPr>
          </w:p>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szCs w:val="21"/>
              </w:rPr>
              <w:t>财务管理实务</w:t>
            </w:r>
          </w:p>
        </w:tc>
        <w:tc>
          <w:tcPr>
            <w:tcW w:w="4243"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①结合企业内外部环境，帮助企业进行投资项目决策和证券投资决策。</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②帮助企业进行筹资决策。</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③为企业制订信用标准，并进行信用条件决策。</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④进行存货采购量经济决策。</w:t>
            </w:r>
          </w:p>
          <w:p w:rsidR="005D520A" w:rsidRPr="005D520A" w:rsidRDefault="005D520A" w:rsidP="005D520A">
            <w:pPr>
              <w:jc w:val="left"/>
              <w:rPr>
                <w:rFonts w:asciiTheme="minorEastAsia" w:hAnsiTheme="minorEastAsia" w:cs="宋体"/>
                <w:szCs w:val="21"/>
              </w:rPr>
            </w:pPr>
            <w:r w:rsidRPr="005D520A">
              <w:rPr>
                <w:rFonts w:asciiTheme="minorEastAsia" w:hAnsiTheme="minorEastAsia" w:cs="宋体"/>
                <w:szCs w:val="21"/>
              </w:rPr>
              <w:t>⑤帮助企业制收益分配政策</w:t>
            </w:r>
          </w:p>
        </w:tc>
        <w:tc>
          <w:tcPr>
            <w:tcW w:w="3969"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①本课程主要学习财务管理的基本价值</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观念、筹资管理、项目投资管理、证券投资管理、营运资金管理、收益分配管理等。</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② 熟悉企业的筹资渠道，能进行资本结构决策。</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③能够对单一投资项目和互斥投资项目进行评价。</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④ 能够对证券产品做出投资决策。</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⑤能够做出存货经济批量决策，能够制 订企业信用标准。</w:t>
            </w:r>
          </w:p>
          <w:p w:rsidR="005D520A" w:rsidRPr="005D520A" w:rsidRDefault="005D520A" w:rsidP="005D520A">
            <w:pPr>
              <w:rPr>
                <w:rFonts w:asciiTheme="minorEastAsia" w:hAnsiTheme="minorEastAsia" w:cs="宋体"/>
                <w:szCs w:val="21"/>
              </w:rPr>
            </w:pPr>
            <w:r w:rsidRPr="005D520A">
              <w:rPr>
                <w:rFonts w:asciiTheme="minorEastAsia" w:hAnsiTheme="minorEastAsia" w:cs="宋体"/>
                <w:szCs w:val="21"/>
              </w:rPr>
              <w:t>⑥能够进行利润分配政策制定。</w:t>
            </w:r>
          </w:p>
          <w:p w:rsidR="005D520A" w:rsidRPr="005D520A" w:rsidRDefault="005D520A" w:rsidP="005D520A">
            <w:pPr>
              <w:jc w:val="left"/>
              <w:rPr>
                <w:rFonts w:asciiTheme="minorEastAsia" w:hAnsiTheme="minorEastAsia" w:cs="宋体"/>
                <w:szCs w:val="21"/>
              </w:rPr>
            </w:pPr>
            <w:r w:rsidRPr="005D520A">
              <w:rPr>
                <w:rFonts w:asciiTheme="minorEastAsia" w:hAnsiTheme="minorEastAsia" w:cs="宋体"/>
                <w:szCs w:val="21"/>
              </w:rPr>
              <w:t>⑦挖掘思政元素，发挥课程思政育人功能</w:t>
            </w:r>
          </w:p>
        </w:tc>
      </w:tr>
      <w:tr w:rsidR="005D520A" w:rsidRPr="005D520A" w:rsidTr="007F778E">
        <w:trPr>
          <w:trHeight w:val="477"/>
        </w:trPr>
        <w:tc>
          <w:tcPr>
            <w:tcW w:w="568" w:type="dxa"/>
            <w:tcBorders>
              <w:top w:val="single" w:sz="4" w:space="0" w:color="auto"/>
              <w:left w:val="single" w:sz="4" w:space="0" w:color="auto"/>
              <w:right w:val="single" w:sz="4" w:space="0" w:color="auto"/>
            </w:tcBorders>
            <w:vAlign w:val="center"/>
          </w:tcPr>
          <w:p w:rsidR="005D520A" w:rsidRPr="005D520A" w:rsidRDefault="005D520A" w:rsidP="005D520A">
            <w:pPr>
              <w:snapToGrid w:val="0"/>
              <w:ind w:firstLineChars="200" w:firstLine="420"/>
              <w:jc w:val="left"/>
              <w:rPr>
                <w:rFonts w:asciiTheme="minorEastAsia" w:hAnsiTheme="minorEastAsia" w:cs="宋体"/>
                <w:szCs w:val="21"/>
              </w:rPr>
            </w:pPr>
          </w:p>
          <w:p w:rsidR="005D520A" w:rsidRPr="005D520A" w:rsidRDefault="005D520A" w:rsidP="005D520A">
            <w:pPr>
              <w:snapToGrid w:val="0"/>
              <w:ind w:firstLineChars="200" w:firstLine="420"/>
              <w:jc w:val="left"/>
              <w:rPr>
                <w:rFonts w:asciiTheme="minorEastAsia" w:hAnsiTheme="minorEastAsia" w:cs="宋体"/>
                <w:szCs w:val="21"/>
              </w:rPr>
            </w:pPr>
          </w:p>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hint="eastAsia"/>
                <w:szCs w:val="21"/>
              </w:rPr>
              <w:t>8</w:t>
            </w:r>
          </w:p>
        </w:tc>
        <w:tc>
          <w:tcPr>
            <w:tcW w:w="1001" w:type="dxa"/>
            <w:tcBorders>
              <w:top w:val="single" w:sz="4" w:space="0" w:color="auto"/>
              <w:left w:val="single" w:sz="4" w:space="0" w:color="auto"/>
              <w:right w:val="single" w:sz="4" w:space="0" w:color="auto"/>
            </w:tcBorders>
          </w:tcPr>
          <w:p w:rsidR="005D520A" w:rsidRPr="005D520A" w:rsidRDefault="005D520A" w:rsidP="005D520A">
            <w:pPr>
              <w:spacing w:line="320" w:lineRule="auto"/>
              <w:rPr>
                <w:rFonts w:asciiTheme="minorEastAsia" w:hAnsiTheme="minorEastAsia"/>
                <w:szCs w:val="21"/>
              </w:rPr>
            </w:pPr>
          </w:p>
          <w:p w:rsidR="005D520A" w:rsidRPr="005D520A" w:rsidRDefault="005D520A" w:rsidP="005D520A">
            <w:pPr>
              <w:spacing w:line="320" w:lineRule="auto"/>
              <w:rPr>
                <w:rFonts w:asciiTheme="minorEastAsia" w:hAnsiTheme="minorEastAsia"/>
                <w:szCs w:val="21"/>
              </w:rPr>
            </w:pPr>
          </w:p>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微软雅黑"/>
                <w:spacing w:val="1"/>
                <w:szCs w:val="21"/>
              </w:rPr>
              <w:t>内</w:t>
            </w:r>
            <w:r w:rsidRPr="005D520A">
              <w:rPr>
                <w:rFonts w:asciiTheme="minorEastAsia" w:hAnsiTheme="minorEastAsia" w:cs="微软雅黑"/>
                <w:szCs w:val="21"/>
              </w:rPr>
              <w:t xml:space="preserve">部控制与风 </w:t>
            </w:r>
            <w:r w:rsidRPr="005D520A">
              <w:rPr>
                <w:rFonts w:asciiTheme="minorEastAsia" w:hAnsiTheme="minorEastAsia" w:cs="微软雅黑"/>
                <w:spacing w:val="-2"/>
                <w:szCs w:val="21"/>
              </w:rPr>
              <w:t>险</w:t>
            </w:r>
            <w:r w:rsidRPr="005D520A">
              <w:rPr>
                <w:rFonts w:asciiTheme="minorEastAsia" w:hAnsiTheme="minorEastAsia" w:cs="微软雅黑"/>
                <w:spacing w:val="-1"/>
                <w:szCs w:val="21"/>
              </w:rPr>
              <w:t>管理</w:t>
            </w:r>
          </w:p>
        </w:tc>
        <w:tc>
          <w:tcPr>
            <w:tcW w:w="4243" w:type="dxa"/>
            <w:tcBorders>
              <w:top w:val="single" w:sz="4" w:space="0" w:color="auto"/>
              <w:left w:val="single" w:sz="4" w:space="0" w:color="auto"/>
              <w:right w:val="single" w:sz="4" w:space="0" w:color="auto"/>
            </w:tcBorders>
          </w:tcPr>
          <w:p w:rsidR="005D520A" w:rsidRPr="005D520A" w:rsidRDefault="005D520A" w:rsidP="005D520A">
            <w:pPr>
              <w:snapToGrid w:val="0"/>
              <w:jc w:val="left"/>
              <w:rPr>
                <w:rFonts w:asciiTheme="minorEastAsia" w:hAnsiTheme="minorEastAsia" w:cs="微软雅黑"/>
                <w:spacing w:val="2"/>
                <w:szCs w:val="21"/>
              </w:rPr>
            </w:pPr>
            <w:r w:rsidRPr="005D520A">
              <w:rPr>
                <w:rFonts w:asciiTheme="minorEastAsia" w:hAnsiTheme="minorEastAsia" w:cs="微软雅黑"/>
                <w:spacing w:val="6"/>
                <w:szCs w:val="21"/>
              </w:rPr>
              <w:t xml:space="preserve">① </w:t>
            </w:r>
            <w:r w:rsidRPr="005D520A">
              <w:rPr>
                <w:rFonts w:asciiTheme="minorEastAsia" w:hAnsiTheme="minorEastAsia" w:cs="微软雅黑"/>
                <w:spacing w:val="3"/>
                <w:szCs w:val="21"/>
              </w:rPr>
              <w:t xml:space="preserve"> 制订不相容职务分离控制、</w:t>
            </w:r>
            <w:r w:rsidRPr="005D520A">
              <w:rPr>
                <w:rFonts w:asciiTheme="minorEastAsia" w:hAnsiTheme="minorEastAsia" w:cs="微软雅黑"/>
                <w:szCs w:val="21"/>
              </w:rPr>
              <w:t xml:space="preserve"> </w:t>
            </w:r>
            <w:r w:rsidRPr="005D520A">
              <w:rPr>
                <w:rFonts w:asciiTheme="minorEastAsia" w:hAnsiTheme="minorEastAsia" w:cs="微软雅黑"/>
                <w:spacing w:val="1"/>
                <w:szCs w:val="21"/>
              </w:rPr>
              <w:t>授权审批控制、会计系</w:t>
            </w:r>
            <w:r w:rsidRPr="005D520A">
              <w:rPr>
                <w:rFonts w:asciiTheme="minorEastAsia" w:hAnsiTheme="minorEastAsia" w:cs="微软雅黑"/>
                <w:szCs w:val="21"/>
              </w:rPr>
              <w:t xml:space="preserve">统控制、财 </w:t>
            </w:r>
            <w:r w:rsidRPr="005D520A">
              <w:rPr>
                <w:rFonts w:asciiTheme="minorEastAsia" w:hAnsiTheme="minorEastAsia" w:cs="微软雅黑"/>
                <w:spacing w:val="1"/>
                <w:szCs w:val="21"/>
              </w:rPr>
              <w:t>产保护控制、预算控制</w:t>
            </w:r>
            <w:r w:rsidRPr="005D520A">
              <w:rPr>
                <w:rFonts w:asciiTheme="minorEastAsia" w:hAnsiTheme="minorEastAsia" w:cs="微软雅黑"/>
                <w:szCs w:val="21"/>
              </w:rPr>
              <w:t xml:space="preserve">、运营分析 </w:t>
            </w:r>
            <w:r w:rsidRPr="005D520A">
              <w:rPr>
                <w:rFonts w:asciiTheme="minorEastAsia" w:hAnsiTheme="minorEastAsia" w:cs="微软雅黑"/>
                <w:spacing w:val="4"/>
                <w:szCs w:val="21"/>
              </w:rPr>
              <w:t>控</w:t>
            </w:r>
            <w:r w:rsidRPr="005D520A">
              <w:rPr>
                <w:rFonts w:asciiTheme="minorEastAsia" w:hAnsiTheme="minorEastAsia" w:cs="微软雅黑"/>
                <w:spacing w:val="3"/>
                <w:szCs w:val="21"/>
              </w:rPr>
              <w:t>制</w:t>
            </w:r>
            <w:r w:rsidRPr="005D520A">
              <w:rPr>
                <w:rFonts w:asciiTheme="minorEastAsia" w:hAnsiTheme="minorEastAsia" w:cs="微软雅黑"/>
                <w:spacing w:val="2"/>
                <w:szCs w:val="21"/>
              </w:rPr>
              <w:t>、绩效考评控制。</w:t>
            </w:r>
          </w:p>
          <w:p w:rsidR="005D520A" w:rsidRPr="005D520A" w:rsidRDefault="005D520A" w:rsidP="005D520A">
            <w:pPr>
              <w:ind w:firstLine="185"/>
              <w:jc w:val="left"/>
              <w:rPr>
                <w:rFonts w:asciiTheme="minorEastAsia" w:hAnsiTheme="minorEastAsia" w:cs="微软雅黑"/>
                <w:szCs w:val="21"/>
              </w:rPr>
            </w:pPr>
            <w:r w:rsidRPr="005D520A">
              <w:rPr>
                <w:rFonts w:asciiTheme="minorEastAsia" w:hAnsiTheme="minorEastAsia" w:cs="微软雅黑"/>
                <w:spacing w:val="-4"/>
                <w:szCs w:val="21"/>
              </w:rPr>
              <w:t>②</w:t>
            </w:r>
            <w:r w:rsidRPr="005D520A">
              <w:rPr>
                <w:rFonts w:asciiTheme="minorEastAsia" w:hAnsiTheme="minorEastAsia" w:cs="微软雅黑"/>
                <w:spacing w:val="-3"/>
                <w:szCs w:val="21"/>
              </w:rPr>
              <w:t xml:space="preserve"> </w:t>
            </w:r>
            <w:r w:rsidRPr="005D520A">
              <w:rPr>
                <w:rFonts w:asciiTheme="minorEastAsia" w:hAnsiTheme="minorEastAsia" w:cs="微软雅黑"/>
                <w:spacing w:val="-2"/>
                <w:szCs w:val="21"/>
              </w:rPr>
              <w:t xml:space="preserve"> 制订筹资、投资、营运活动、</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采</w:t>
            </w:r>
            <w:r w:rsidRPr="005D520A">
              <w:rPr>
                <w:rFonts w:asciiTheme="minorEastAsia" w:hAnsiTheme="minorEastAsia" w:cs="微软雅黑"/>
                <w:spacing w:val="-3"/>
                <w:szCs w:val="21"/>
              </w:rPr>
              <w:t>购业务、固定资产、  销售业务、</w:t>
            </w:r>
            <w:r w:rsidRPr="005D520A">
              <w:rPr>
                <w:rFonts w:asciiTheme="minorEastAsia" w:hAnsiTheme="minorEastAsia" w:cs="微软雅黑"/>
                <w:szCs w:val="21"/>
              </w:rPr>
              <w:t xml:space="preserve"> </w:t>
            </w:r>
            <w:r w:rsidRPr="005D520A">
              <w:rPr>
                <w:rFonts w:asciiTheme="minorEastAsia" w:hAnsiTheme="minorEastAsia" w:cs="微软雅黑"/>
                <w:spacing w:val="-8"/>
                <w:szCs w:val="21"/>
              </w:rPr>
              <w:t>工程</w:t>
            </w:r>
            <w:r w:rsidRPr="005D520A">
              <w:rPr>
                <w:rFonts w:asciiTheme="minorEastAsia" w:hAnsiTheme="minorEastAsia" w:cs="微软雅黑"/>
                <w:spacing w:val="-7"/>
                <w:szCs w:val="21"/>
              </w:rPr>
              <w:t>项</w:t>
            </w:r>
            <w:r w:rsidRPr="005D520A">
              <w:rPr>
                <w:rFonts w:asciiTheme="minorEastAsia" w:hAnsiTheme="minorEastAsia" w:cs="微软雅黑"/>
                <w:spacing w:val="-4"/>
                <w:szCs w:val="21"/>
              </w:rPr>
              <w:t>目、  担保业务、财务报告 、</w:t>
            </w:r>
            <w:r w:rsidRPr="005D520A">
              <w:rPr>
                <w:rFonts w:asciiTheme="minorEastAsia" w:hAnsiTheme="minorEastAsia" w:cs="微软雅黑"/>
                <w:szCs w:val="21"/>
              </w:rPr>
              <w:t xml:space="preserve"> </w:t>
            </w:r>
            <w:r w:rsidRPr="005D520A">
              <w:rPr>
                <w:rFonts w:asciiTheme="minorEastAsia" w:hAnsiTheme="minorEastAsia" w:cs="微软雅黑"/>
                <w:spacing w:val="3"/>
                <w:szCs w:val="21"/>
              </w:rPr>
              <w:t>业务外包的内部控制流程</w:t>
            </w:r>
            <w:r w:rsidRPr="005D520A">
              <w:rPr>
                <w:rFonts w:asciiTheme="minorEastAsia" w:hAnsiTheme="minorEastAsia" w:cs="微软雅黑"/>
                <w:spacing w:val="2"/>
                <w:szCs w:val="21"/>
              </w:rPr>
              <w:t>。</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3"/>
                <w:szCs w:val="21"/>
              </w:rPr>
              <w:t>③  撰写内部控制评价报告。</w:t>
            </w:r>
          </w:p>
          <w:p w:rsidR="005D520A" w:rsidRPr="005D520A" w:rsidRDefault="005D520A" w:rsidP="005D520A">
            <w:pPr>
              <w:snapToGrid w:val="0"/>
              <w:ind w:firstLineChars="200" w:firstLine="452"/>
              <w:jc w:val="left"/>
              <w:rPr>
                <w:rFonts w:asciiTheme="minorEastAsia" w:hAnsiTheme="minorEastAsia" w:cs="宋体"/>
                <w:szCs w:val="21"/>
              </w:rPr>
            </w:pPr>
            <w:r w:rsidRPr="005D520A">
              <w:rPr>
                <w:rFonts w:asciiTheme="minorEastAsia" w:hAnsiTheme="minorEastAsia" w:cs="微软雅黑"/>
                <w:spacing w:val="8"/>
                <w:szCs w:val="21"/>
              </w:rPr>
              <w:t>④</w:t>
            </w:r>
            <w:r w:rsidRPr="005D520A">
              <w:rPr>
                <w:rFonts w:asciiTheme="minorEastAsia" w:hAnsiTheme="minorEastAsia" w:cs="微软雅黑"/>
                <w:spacing w:val="5"/>
                <w:szCs w:val="21"/>
              </w:rPr>
              <w:t xml:space="preserve">  进行风险评估，制订风险应</w:t>
            </w:r>
            <w:r w:rsidRPr="005D520A">
              <w:rPr>
                <w:rFonts w:asciiTheme="minorEastAsia" w:hAnsiTheme="minorEastAsia" w:cs="微软雅黑"/>
                <w:szCs w:val="21"/>
              </w:rPr>
              <w:t xml:space="preserve"> </w:t>
            </w:r>
            <w:r w:rsidRPr="005D520A">
              <w:rPr>
                <w:rFonts w:asciiTheme="minorEastAsia" w:hAnsiTheme="minorEastAsia" w:cs="微软雅黑"/>
                <w:spacing w:val="2"/>
                <w:szCs w:val="21"/>
              </w:rPr>
              <w:t>对策</w:t>
            </w:r>
            <w:r w:rsidRPr="005D520A">
              <w:rPr>
                <w:rFonts w:asciiTheme="minorEastAsia" w:hAnsiTheme="minorEastAsia" w:cs="微软雅黑"/>
                <w:spacing w:val="1"/>
                <w:szCs w:val="21"/>
              </w:rPr>
              <w:t>略</w:t>
            </w:r>
          </w:p>
        </w:tc>
        <w:tc>
          <w:tcPr>
            <w:tcW w:w="3969" w:type="dxa"/>
            <w:tcBorders>
              <w:top w:val="single" w:sz="4" w:space="0" w:color="auto"/>
              <w:left w:val="single" w:sz="4" w:space="0" w:color="auto"/>
              <w:right w:val="single" w:sz="4" w:space="0" w:color="auto"/>
            </w:tcBorders>
          </w:tcPr>
          <w:p w:rsidR="005D520A" w:rsidRPr="005D520A" w:rsidRDefault="005D520A" w:rsidP="005D520A">
            <w:pPr>
              <w:ind w:firstLine="186"/>
              <w:jc w:val="left"/>
              <w:rPr>
                <w:rFonts w:asciiTheme="minorEastAsia" w:hAnsiTheme="minorEastAsia" w:cs="微软雅黑"/>
                <w:szCs w:val="21"/>
              </w:rPr>
            </w:pPr>
            <w:r w:rsidRPr="005D520A">
              <w:rPr>
                <w:rFonts w:asciiTheme="minorEastAsia" w:hAnsiTheme="minorEastAsia" w:cs="微软雅黑"/>
                <w:spacing w:val="11"/>
                <w:szCs w:val="21"/>
              </w:rPr>
              <w:t>①</w:t>
            </w:r>
            <w:r w:rsidRPr="005D520A">
              <w:rPr>
                <w:rFonts w:asciiTheme="minorEastAsia" w:hAnsiTheme="minorEastAsia" w:cs="微软雅黑"/>
                <w:spacing w:val="7"/>
                <w:szCs w:val="21"/>
              </w:rPr>
              <w:t xml:space="preserve"> 本课程主要学习企业内部控制基本规</w:t>
            </w:r>
            <w:r w:rsidRPr="005D520A">
              <w:rPr>
                <w:rFonts w:asciiTheme="minorEastAsia" w:hAnsiTheme="minorEastAsia" w:cs="微软雅黑"/>
                <w:spacing w:val="6"/>
                <w:szCs w:val="21"/>
              </w:rPr>
              <w:t>范、企业</w:t>
            </w:r>
            <w:r w:rsidRPr="005D520A">
              <w:rPr>
                <w:rFonts w:asciiTheme="minorEastAsia" w:hAnsiTheme="minorEastAsia" w:cs="微软雅黑"/>
                <w:spacing w:val="3"/>
                <w:szCs w:val="21"/>
              </w:rPr>
              <w:t>内部控制应用指引、企业内部控制</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评价指</w:t>
            </w:r>
            <w:r w:rsidRPr="005D520A">
              <w:rPr>
                <w:rFonts w:asciiTheme="minorEastAsia" w:hAnsiTheme="minorEastAsia" w:cs="微软雅黑"/>
                <w:spacing w:val="5"/>
                <w:szCs w:val="21"/>
              </w:rPr>
              <w:t>引</w:t>
            </w:r>
            <w:r w:rsidRPr="005D520A">
              <w:rPr>
                <w:rFonts w:asciiTheme="minorEastAsia" w:hAnsiTheme="minorEastAsia" w:cs="微软雅黑"/>
                <w:spacing w:val="3"/>
                <w:szCs w:val="21"/>
              </w:rPr>
              <w:t>、风险评估与风险应对。</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3"/>
                <w:szCs w:val="21"/>
              </w:rPr>
              <w:t>②  了解内部控制基础理论。</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6"/>
                <w:szCs w:val="21"/>
              </w:rPr>
              <w:t xml:space="preserve">③  </w:t>
            </w:r>
            <w:r w:rsidRPr="005D520A">
              <w:rPr>
                <w:rFonts w:asciiTheme="minorEastAsia" w:hAnsiTheme="minorEastAsia" w:cs="微软雅黑"/>
                <w:spacing w:val="4"/>
                <w:szCs w:val="21"/>
              </w:rPr>
              <w:t>掌</w:t>
            </w:r>
            <w:r w:rsidRPr="005D520A">
              <w:rPr>
                <w:rFonts w:asciiTheme="minorEastAsia" w:hAnsiTheme="minorEastAsia" w:cs="微软雅黑"/>
                <w:spacing w:val="3"/>
                <w:szCs w:val="21"/>
              </w:rPr>
              <w:t>握风险评估与风险应对策略。</w:t>
            </w:r>
          </w:p>
          <w:p w:rsidR="005D520A" w:rsidRPr="005D520A" w:rsidRDefault="005D520A" w:rsidP="005D520A">
            <w:pPr>
              <w:jc w:val="left"/>
              <w:rPr>
                <w:rFonts w:asciiTheme="minorEastAsia" w:hAnsiTheme="minorEastAsia" w:cs="微软雅黑"/>
                <w:spacing w:val="1"/>
                <w:szCs w:val="21"/>
              </w:rPr>
            </w:pPr>
            <w:r w:rsidRPr="005D520A">
              <w:rPr>
                <w:rFonts w:asciiTheme="minorEastAsia" w:hAnsiTheme="minorEastAsia" w:cs="微软雅黑"/>
                <w:spacing w:val="2"/>
                <w:szCs w:val="21"/>
              </w:rPr>
              <w:t>④  熟悉信</w:t>
            </w:r>
            <w:r w:rsidRPr="005D520A">
              <w:rPr>
                <w:rFonts w:asciiTheme="minorEastAsia" w:hAnsiTheme="minorEastAsia" w:cs="微软雅黑"/>
                <w:spacing w:val="1"/>
                <w:szCs w:val="21"/>
              </w:rPr>
              <w:t>息与沟通控制。</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2"/>
                <w:szCs w:val="21"/>
              </w:rPr>
              <w:t>⑤</w:t>
            </w:r>
            <w:r w:rsidRPr="005D520A">
              <w:rPr>
                <w:rFonts w:asciiTheme="minorEastAsia" w:hAnsiTheme="minorEastAsia" w:cs="微软雅黑"/>
                <w:spacing w:val="7"/>
                <w:szCs w:val="21"/>
              </w:rPr>
              <w:t xml:space="preserve">  掌握内部监督体系、内部监督的程序</w:t>
            </w:r>
            <w:r w:rsidRPr="005D520A">
              <w:rPr>
                <w:rFonts w:asciiTheme="minorEastAsia" w:hAnsiTheme="minorEastAsia" w:cs="微软雅黑"/>
                <w:spacing w:val="-3"/>
                <w:szCs w:val="21"/>
              </w:rPr>
              <w:t>和方法。</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2"/>
                <w:szCs w:val="21"/>
              </w:rPr>
              <w:lastRenderedPageBreak/>
              <w:t>⑥</w:t>
            </w:r>
            <w:r w:rsidRPr="005D520A">
              <w:rPr>
                <w:rFonts w:asciiTheme="minorEastAsia" w:hAnsiTheme="minorEastAsia" w:cs="微软雅黑"/>
                <w:spacing w:val="7"/>
                <w:szCs w:val="21"/>
              </w:rPr>
              <w:t xml:space="preserve">  掌握组织内部控制评价、内部控制缺</w:t>
            </w:r>
            <w:r w:rsidRPr="005D520A">
              <w:rPr>
                <w:rFonts w:asciiTheme="minorEastAsia" w:hAnsiTheme="minorEastAsia" w:cs="微软雅黑"/>
                <w:spacing w:val="-4"/>
                <w:szCs w:val="21"/>
              </w:rPr>
              <w:t>陷的认定、完成内部控制评价。</w:t>
            </w:r>
          </w:p>
          <w:p w:rsidR="005D520A" w:rsidRPr="005D520A" w:rsidRDefault="005D520A" w:rsidP="005D520A">
            <w:pPr>
              <w:jc w:val="left"/>
              <w:rPr>
                <w:rFonts w:asciiTheme="minorEastAsia" w:hAnsiTheme="minorEastAsia" w:cs="宋体"/>
                <w:szCs w:val="21"/>
              </w:rPr>
            </w:pPr>
            <w:r w:rsidRPr="005D520A">
              <w:rPr>
                <w:rFonts w:asciiTheme="minorEastAsia" w:hAnsiTheme="minorEastAsia" w:cs="微软雅黑"/>
                <w:spacing w:val="12"/>
                <w:szCs w:val="21"/>
              </w:rPr>
              <w:t>⑦</w:t>
            </w:r>
            <w:r w:rsidRPr="005D520A">
              <w:rPr>
                <w:rFonts w:asciiTheme="minorEastAsia" w:hAnsiTheme="minorEastAsia" w:cs="微软雅黑"/>
                <w:spacing w:val="7"/>
                <w:szCs w:val="21"/>
              </w:rPr>
              <w:t xml:space="preserve">  挖掘思政元素，发挥课程思政育人功</w:t>
            </w:r>
            <w:r w:rsidRPr="005D520A">
              <w:rPr>
                <w:rFonts w:asciiTheme="minorEastAsia" w:hAnsiTheme="minorEastAsia" w:cs="微软雅黑"/>
                <w:szCs w:val="21"/>
              </w:rPr>
              <w:t>能</w:t>
            </w:r>
            <w:r w:rsidRPr="005D520A">
              <w:rPr>
                <w:rFonts w:asciiTheme="minorEastAsia" w:hAnsiTheme="minorEastAsia" w:cs="微软雅黑" w:hint="eastAsia"/>
                <w:szCs w:val="21"/>
              </w:rPr>
              <w:t>。</w:t>
            </w:r>
          </w:p>
        </w:tc>
      </w:tr>
      <w:tr w:rsidR="005D520A"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hint="eastAsia"/>
                <w:szCs w:val="21"/>
              </w:rPr>
              <w:lastRenderedPageBreak/>
              <w:t>9</w:t>
            </w:r>
          </w:p>
        </w:tc>
        <w:tc>
          <w:tcPr>
            <w:tcW w:w="1001"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jc w:val="left"/>
              <w:rPr>
                <w:rFonts w:asciiTheme="minorEastAsia" w:hAnsiTheme="minorEastAsia" w:cs="宋体"/>
                <w:szCs w:val="21"/>
              </w:rPr>
            </w:pPr>
          </w:p>
          <w:p w:rsidR="005D520A" w:rsidRPr="005D520A" w:rsidRDefault="005D520A" w:rsidP="005D520A">
            <w:pPr>
              <w:spacing w:before="68"/>
              <w:jc w:val="left"/>
              <w:rPr>
                <w:rFonts w:asciiTheme="minorEastAsia" w:hAnsiTheme="minorEastAsia" w:cs="宋体"/>
                <w:szCs w:val="21"/>
              </w:rPr>
            </w:pPr>
            <w:r w:rsidRPr="005D520A">
              <w:rPr>
                <w:rFonts w:asciiTheme="minorEastAsia" w:hAnsiTheme="minorEastAsia" w:cs="宋体"/>
                <w:szCs w:val="21"/>
              </w:rPr>
              <w:t>Python</w:t>
            </w:r>
          </w:p>
          <w:p w:rsidR="005D520A" w:rsidRPr="005D520A" w:rsidRDefault="005D520A" w:rsidP="005D520A">
            <w:pPr>
              <w:spacing w:before="113"/>
              <w:jc w:val="left"/>
              <w:rPr>
                <w:rFonts w:asciiTheme="minorEastAsia" w:hAnsiTheme="minorEastAsia" w:cs="宋体"/>
                <w:szCs w:val="21"/>
              </w:rPr>
            </w:pPr>
            <w:r w:rsidRPr="005D520A">
              <w:rPr>
                <w:rFonts w:asciiTheme="minorEastAsia" w:hAnsiTheme="minorEastAsia" w:cs="宋体"/>
                <w:szCs w:val="21"/>
              </w:rPr>
              <w:t>财务应用</w:t>
            </w:r>
          </w:p>
        </w:tc>
        <w:tc>
          <w:tcPr>
            <w:tcW w:w="4243"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before="108"/>
              <w:ind w:left="112" w:right="92" w:firstLineChars="200" w:firstLine="420"/>
              <w:jc w:val="left"/>
              <w:rPr>
                <w:rFonts w:asciiTheme="minorEastAsia" w:hAnsiTheme="minorEastAsia" w:cs="宋体"/>
                <w:szCs w:val="21"/>
              </w:rPr>
            </w:pPr>
            <w:r w:rsidRPr="005D520A">
              <w:rPr>
                <w:rFonts w:asciiTheme="minorEastAsia" w:hAnsiTheme="minorEastAsia" w:cs="宋体"/>
                <w:szCs w:val="21"/>
              </w:rPr>
              <w:t>素质目标：学生应该具有较强的专业胜任能力和良好的职业道德；具 有较强的语言表达、会计职业沟通和协调能力； 具有良好的心理素 质、诚信品格和社会责任感以及团队协作精神；</w:t>
            </w:r>
          </w:p>
          <w:p w:rsidR="005D520A" w:rsidRPr="005D520A" w:rsidRDefault="005D520A" w:rsidP="005D520A">
            <w:pPr>
              <w:spacing w:before="2"/>
              <w:ind w:left="110" w:right="93" w:firstLineChars="200" w:firstLine="420"/>
              <w:jc w:val="left"/>
              <w:rPr>
                <w:rFonts w:asciiTheme="minorEastAsia" w:hAnsiTheme="minorEastAsia" w:cs="宋体"/>
                <w:szCs w:val="21"/>
              </w:rPr>
            </w:pPr>
            <w:r w:rsidRPr="005D520A">
              <w:rPr>
                <w:rFonts w:asciiTheme="minorEastAsia" w:hAnsiTheme="minorEastAsia" w:cs="宋体"/>
                <w:szCs w:val="21"/>
              </w:rPr>
              <w:t>知识目标： 了解 Python 环境搭建，掌握与财务应用相关的语法基 础，掌握如何利用 python 进行表格读写、筛选匹配、设置 excel 样 式、绘制图表、批量处理文件、数据分析等，并能在真实财务场景中 灵活运用。</w:t>
            </w:r>
          </w:p>
          <w:p w:rsidR="005D520A" w:rsidRPr="005D520A" w:rsidRDefault="005D520A" w:rsidP="005D520A">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能力目标：使学生能够在未来工作中，利用 python 技术提高工作效 率、提升数据分析能力，并能够打开通往业务领域的新空间，做到真 正有效的支持业务决策，做到真正的业财融合，从而提升在企业中的 财务话语权。</w:t>
            </w:r>
          </w:p>
        </w:tc>
        <w:tc>
          <w:tcPr>
            <w:tcW w:w="3969"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ind w:firstLineChars="200" w:firstLine="420"/>
              <w:jc w:val="left"/>
              <w:rPr>
                <w:rFonts w:asciiTheme="minorEastAsia" w:hAnsiTheme="minorEastAsia" w:cs="宋体"/>
                <w:szCs w:val="21"/>
              </w:rPr>
            </w:pPr>
          </w:p>
          <w:p w:rsidR="005D520A" w:rsidRPr="005D520A" w:rsidRDefault="005D520A" w:rsidP="005D520A">
            <w:pPr>
              <w:snapToGrid w:val="0"/>
              <w:ind w:firstLineChars="200" w:firstLine="420"/>
              <w:jc w:val="left"/>
              <w:rPr>
                <w:rFonts w:asciiTheme="minorEastAsia" w:hAnsiTheme="minorEastAsia" w:cs="宋体"/>
                <w:szCs w:val="21"/>
              </w:rPr>
            </w:pPr>
            <w:r w:rsidRPr="005D520A">
              <w:rPr>
                <w:rFonts w:asciiTheme="minorEastAsia" w:hAnsiTheme="minorEastAsia" w:cs="宋体"/>
                <w:szCs w:val="21"/>
              </w:rPr>
              <w:t>本课程主要包括：Python 环境搭建、 Python 语法基础、表格读写、筛选匹配、设置 excel 样式、绘制图表、批量处理文件、数 据分析等内容</w:t>
            </w:r>
          </w:p>
        </w:tc>
      </w:tr>
      <w:tr w:rsidR="005D520A"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szCs w:val="21"/>
              </w:rPr>
              <w:t>10</w:t>
            </w:r>
          </w:p>
        </w:tc>
        <w:tc>
          <w:tcPr>
            <w:tcW w:w="1001"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line="255" w:lineRule="auto"/>
              <w:rPr>
                <w:rFonts w:asciiTheme="minorEastAsia" w:hAnsiTheme="minorEastAsia"/>
                <w:szCs w:val="21"/>
              </w:rPr>
            </w:pPr>
          </w:p>
          <w:p w:rsidR="005D520A" w:rsidRPr="005D520A" w:rsidRDefault="005D520A" w:rsidP="005D520A">
            <w:pPr>
              <w:spacing w:line="255" w:lineRule="auto"/>
              <w:rPr>
                <w:rFonts w:asciiTheme="minorEastAsia" w:hAnsiTheme="minorEastAsia"/>
                <w:szCs w:val="21"/>
              </w:rPr>
            </w:pPr>
          </w:p>
          <w:p w:rsidR="005D520A" w:rsidRPr="005D520A" w:rsidRDefault="005D520A" w:rsidP="005D520A">
            <w:pPr>
              <w:spacing w:line="255" w:lineRule="auto"/>
              <w:rPr>
                <w:rFonts w:asciiTheme="minorEastAsia" w:hAnsiTheme="minorEastAsia"/>
                <w:szCs w:val="21"/>
              </w:rPr>
            </w:pPr>
          </w:p>
          <w:p w:rsidR="005D520A" w:rsidRPr="005D520A" w:rsidRDefault="005D520A" w:rsidP="005D520A">
            <w:pPr>
              <w:spacing w:line="255" w:lineRule="auto"/>
              <w:rPr>
                <w:rFonts w:asciiTheme="minorEastAsia" w:hAnsiTheme="minorEastAsia"/>
                <w:szCs w:val="21"/>
              </w:rPr>
            </w:pPr>
          </w:p>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微软雅黑"/>
                <w:spacing w:val="6"/>
                <w:szCs w:val="21"/>
              </w:rPr>
              <w:t>财</w:t>
            </w:r>
            <w:r w:rsidRPr="005D520A">
              <w:rPr>
                <w:rFonts w:asciiTheme="minorEastAsia" w:hAnsiTheme="minorEastAsia" w:cs="微软雅黑"/>
                <w:spacing w:val="4"/>
                <w:szCs w:val="21"/>
              </w:rPr>
              <w:t>务</w:t>
            </w:r>
            <w:r w:rsidRPr="005D520A">
              <w:rPr>
                <w:rFonts w:asciiTheme="minorEastAsia" w:hAnsiTheme="minorEastAsia" w:cs="微软雅黑"/>
                <w:spacing w:val="3"/>
                <w:szCs w:val="21"/>
              </w:rPr>
              <w:t>大数据分</w:t>
            </w:r>
            <w:r w:rsidRPr="005D520A">
              <w:rPr>
                <w:rFonts w:asciiTheme="minorEastAsia" w:hAnsiTheme="minorEastAsia" w:cs="微软雅黑"/>
                <w:szCs w:val="21"/>
              </w:rPr>
              <w:t xml:space="preserve"> </w:t>
            </w:r>
            <w:r w:rsidRPr="005D520A">
              <w:rPr>
                <w:rFonts w:asciiTheme="minorEastAsia" w:hAnsiTheme="minorEastAsia" w:cs="微软雅黑"/>
                <w:spacing w:val="3"/>
                <w:szCs w:val="21"/>
              </w:rPr>
              <w:t>析与可视化</w:t>
            </w:r>
          </w:p>
        </w:tc>
        <w:tc>
          <w:tcPr>
            <w:tcW w:w="4243"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jc w:val="left"/>
              <w:rPr>
                <w:rFonts w:asciiTheme="minorEastAsia" w:hAnsiTheme="minorEastAsia"/>
                <w:szCs w:val="21"/>
              </w:rPr>
            </w:pPr>
          </w:p>
          <w:p w:rsidR="005D520A" w:rsidRPr="005D520A" w:rsidRDefault="005D520A" w:rsidP="005D520A">
            <w:pPr>
              <w:jc w:val="left"/>
              <w:rPr>
                <w:rFonts w:asciiTheme="minorEastAsia" w:hAnsiTheme="minorEastAsia"/>
                <w:szCs w:val="21"/>
              </w:rPr>
            </w:pPr>
          </w:p>
          <w:p w:rsidR="005D520A" w:rsidRPr="005D520A" w:rsidRDefault="005D520A" w:rsidP="005D520A">
            <w:pPr>
              <w:jc w:val="left"/>
              <w:rPr>
                <w:rFonts w:asciiTheme="minorEastAsia" w:hAnsiTheme="minorEastAsia"/>
                <w:szCs w:val="21"/>
              </w:rPr>
            </w:pP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4"/>
                <w:szCs w:val="21"/>
              </w:rPr>
              <w:t>①</w:t>
            </w:r>
            <w:r w:rsidRPr="005D520A">
              <w:rPr>
                <w:rFonts w:asciiTheme="minorEastAsia" w:hAnsiTheme="minorEastAsia" w:cs="微软雅黑"/>
                <w:spacing w:val="-3"/>
                <w:szCs w:val="21"/>
              </w:rPr>
              <w:t xml:space="preserve">  搭建 </w:t>
            </w:r>
            <w:r w:rsidRPr="005D520A">
              <w:rPr>
                <w:rFonts w:asciiTheme="minorEastAsia" w:hAnsiTheme="minorEastAsia" w:cs="Arial"/>
                <w:spacing w:val="-3"/>
                <w:szCs w:val="21"/>
              </w:rPr>
              <w:t xml:space="preserve">Python </w:t>
            </w:r>
            <w:r w:rsidRPr="005D520A">
              <w:rPr>
                <w:rFonts w:asciiTheme="minorEastAsia" w:hAnsiTheme="minorEastAsia" w:cs="微软雅黑"/>
                <w:spacing w:val="-3"/>
                <w:szCs w:val="21"/>
              </w:rPr>
              <w:t>环境。</w:t>
            </w:r>
          </w:p>
          <w:p w:rsidR="005D520A" w:rsidRPr="005D520A" w:rsidRDefault="005D520A" w:rsidP="005D520A">
            <w:pPr>
              <w:ind w:firstLine="169"/>
              <w:jc w:val="left"/>
              <w:rPr>
                <w:rFonts w:asciiTheme="minorEastAsia" w:hAnsiTheme="minorEastAsia" w:cs="微软雅黑"/>
                <w:szCs w:val="21"/>
              </w:rPr>
            </w:pPr>
            <w:r w:rsidRPr="005D520A">
              <w:rPr>
                <w:rFonts w:asciiTheme="minorEastAsia" w:hAnsiTheme="minorEastAsia" w:cs="微软雅黑"/>
                <w:spacing w:val="-4"/>
                <w:szCs w:val="21"/>
              </w:rPr>
              <w:t xml:space="preserve">② </w:t>
            </w:r>
            <w:r w:rsidRPr="005D520A">
              <w:rPr>
                <w:rFonts w:asciiTheme="minorEastAsia" w:hAnsiTheme="minorEastAsia" w:cs="微软雅黑"/>
                <w:spacing w:val="-3"/>
                <w:szCs w:val="21"/>
              </w:rPr>
              <w:t xml:space="preserve"> </w:t>
            </w:r>
            <w:r w:rsidRPr="005D520A">
              <w:rPr>
                <w:rFonts w:asciiTheme="minorEastAsia" w:hAnsiTheme="minorEastAsia" w:cs="微软雅黑"/>
                <w:spacing w:val="-2"/>
                <w:szCs w:val="21"/>
              </w:rPr>
              <w:t xml:space="preserve">能运用 </w:t>
            </w:r>
            <w:r w:rsidRPr="005D520A">
              <w:rPr>
                <w:rFonts w:asciiTheme="minorEastAsia" w:hAnsiTheme="minorEastAsia" w:cs="Arial"/>
                <w:spacing w:val="-2"/>
                <w:szCs w:val="21"/>
              </w:rPr>
              <w:t xml:space="preserve">Python </w:t>
            </w:r>
            <w:r w:rsidRPr="005D520A">
              <w:rPr>
                <w:rFonts w:asciiTheme="minorEastAsia" w:hAnsiTheme="minorEastAsia" w:cs="微软雅黑"/>
                <w:spacing w:val="-2"/>
                <w:szCs w:val="21"/>
              </w:rPr>
              <w:t>工具对工作中</w:t>
            </w:r>
            <w:r w:rsidRPr="005D520A">
              <w:rPr>
                <w:rFonts w:asciiTheme="minorEastAsia" w:hAnsiTheme="minorEastAsia" w:cs="微软雅黑"/>
                <w:szCs w:val="21"/>
              </w:rPr>
              <w:t xml:space="preserve"> </w:t>
            </w:r>
            <w:r w:rsidRPr="005D520A">
              <w:rPr>
                <w:rFonts w:asciiTheme="minorEastAsia" w:hAnsiTheme="minorEastAsia" w:cs="微软雅黑"/>
                <w:spacing w:val="-14"/>
                <w:szCs w:val="21"/>
              </w:rPr>
              <w:t>的</w:t>
            </w:r>
            <w:r w:rsidRPr="005D520A">
              <w:rPr>
                <w:rFonts w:asciiTheme="minorEastAsia" w:hAnsiTheme="minorEastAsia" w:cs="微软雅黑"/>
                <w:spacing w:val="-8"/>
                <w:szCs w:val="21"/>
              </w:rPr>
              <w:t>财</w:t>
            </w:r>
            <w:r w:rsidRPr="005D520A">
              <w:rPr>
                <w:rFonts w:asciiTheme="minorEastAsia" w:hAnsiTheme="minorEastAsia" w:cs="微软雅黑"/>
                <w:spacing w:val="-7"/>
                <w:szCs w:val="21"/>
              </w:rPr>
              <w:t>务数据进行采集、清洗、整理、</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4"/>
                <w:szCs w:val="21"/>
              </w:rPr>
              <w:t>统计分析和可视化展示</w:t>
            </w:r>
            <w:r w:rsidRPr="005D520A">
              <w:rPr>
                <w:rFonts w:asciiTheme="minorEastAsia" w:hAnsiTheme="minorEastAsia" w:cs="微软雅黑"/>
                <w:spacing w:val="3"/>
                <w:szCs w:val="21"/>
              </w:rPr>
              <w:t>。</w:t>
            </w:r>
          </w:p>
          <w:p w:rsidR="005D520A" w:rsidRPr="005D520A" w:rsidRDefault="005D520A" w:rsidP="005D520A">
            <w:pPr>
              <w:jc w:val="left"/>
              <w:rPr>
                <w:rFonts w:asciiTheme="minorEastAsia" w:hAnsiTheme="minorEastAsia" w:cs="宋体"/>
                <w:szCs w:val="21"/>
              </w:rPr>
            </w:pPr>
            <w:r w:rsidRPr="005D520A">
              <w:rPr>
                <w:rFonts w:asciiTheme="minorEastAsia" w:hAnsiTheme="minorEastAsia" w:cs="微软雅黑"/>
                <w:spacing w:val="2"/>
                <w:szCs w:val="21"/>
              </w:rPr>
              <w:t>③  撰写分析报告</w:t>
            </w:r>
            <w:r w:rsidRPr="005D520A">
              <w:rPr>
                <w:rFonts w:asciiTheme="minorEastAsia" w:hAnsiTheme="minorEastAsia" w:cs="微软雅黑"/>
                <w:szCs w:val="21"/>
              </w:rPr>
              <w:t>。</w:t>
            </w:r>
          </w:p>
        </w:tc>
        <w:tc>
          <w:tcPr>
            <w:tcW w:w="3969"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2"/>
                <w:szCs w:val="21"/>
              </w:rPr>
              <w:t xml:space="preserve">① </w:t>
            </w:r>
            <w:r w:rsidRPr="005D520A">
              <w:rPr>
                <w:rFonts w:asciiTheme="minorEastAsia" w:hAnsiTheme="minorEastAsia" w:cs="微软雅黑"/>
                <w:spacing w:val="7"/>
                <w:szCs w:val="21"/>
              </w:rPr>
              <w:t xml:space="preserve"> </w:t>
            </w:r>
            <w:r w:rsidRPr="005D520A">
              <w:rPr>
                <w:rFonts w:asciiTheme="minorEastAsia" w:hAnsiTheme="minorEastAsia" w:cs="微软雅黑"/>
                <w:spacing w:val="6"/>
                <w:szCs w:val="21"/>
              </w:rPr>
              <w:t>本课程主要学习网页数据爬取、数据</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8"/>
                <w:szCs w:val="21"/>
              </w:rPr>
              <w:t>库</w:t>
            </w:r>
            <w:r w:rsidRPr="005D520A">
              <w:rPr>
                <w:rFonts w:asciiTheme="minorEastAsia" w:hAnsiTheme="minorEastAsia" w:cs="微软雅黑"/>
                <w:spacing w:val="7"/>
                <w:szCs w:val="21"/>
              </w:rPr>
              <w:t>数</w:t>
            </w:r>
            <w:r w:rsidRPr="005D520A">
              <w:rPr>
                <w:rFonts w:asciiTheme="minorEastAsia" w:hAnsiTheme="minorEastAsia" w:cs="微软雅黑"/>
                <w:spacing w:val="4"/>
                <w:szCs w:val="21"/>
              </w:rPr>
              <w:t>据获取等数据采集方法。</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4"/>
                <w:szCs w:val="21"/>
              </w:rPr>
              <w:t>②  数据</w:t>
            </w:r>
            <w:r w:rsidRPr="005D520A">
              <w:rPr>
                <w:rFonts w:asciiTheme="minorEastAsia" w:hAnsiTheme="minorEastAsia" w:cs="微软雅黑"/>
                <w:spacing w:val="2"/>
                <w:szCs w:val="21"/>
              </w:rPr>
              <w:t>清洗及数据标准化的方法。</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2"/>
                <w:szCs w:val="21"/>
              </w:rPr>
              <w:t>③  财务数据统计</w:t>
            </w:r>
            <w:r w:rsidRPr="005D520A">
              <w:rPr>
                <w:rFonts w:asciiTheme="minorEastAsia" w:hAnsiTheme="minorEastAsia" w:cs="微软雅黑"/>
                <w:spacing w:val="1"/>
                <w:szCs w:val="21"/>
              </w:rPr>
              <w:t>分析方法。</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
                <w:szCs w:val="21"/>
              </w:rPr>
              <w:t>④  财务数据挖掘方法</w:t>
            </w:r>
            <w:r w:rsidRPr="005D520A">
              <w:rPr>
                <w:rFonts w:asciiTheme="minorEastAsia" w:hAnsiTheme="minorEastAsia" w:cs="微软雅黑"/>
                <w:szCs w:val="21"/>
              </w:rPr>
              <w:t>。</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6"/>
                <w:szCs w:val="21"/>
              </w:rPr>
              <w:t>⑤</w:t>
            </w:r>
            <w:r w:rsidRPr="005D520A">
              <w:rPr>
                <w:rFonts w:asciiTheme="minorEastAsia" w:hAnsiTheme="minorEastAsia" w:cs="微软雅黑"/>
                <w:spacing w:val="3"/>
                <w:szCs w:val="21"/>
              </w:rPr>
              <w:t xml:space="preserve">  财务数据可视化展示方法。</w:t>
            </w:r>
          </w:p>
          <w:p w:rsidR="005D520A" w:rsidRPr="005D520A" w:rsidRDefault="005D520A" w:rsidP="005D520A">
            <w:pPr>
              <w:ind w:firstLine="183"/>
              <w:jc w:val="left"/>
              <w:rPr>
                <w:rFonts w:asciiTheme="minorEastAsia" w:hAnsiTheme="minorEastAsia" w:cs="微软雅黑"/>
                <w:szCs w:val="21"/>
              </w:rPr>
            </w:pPr>
            <w:r w:rsidRPr="005D520A">
              <w:rPr>
                <w:rFonts w:asciiTheme="minorEastAsia" w:hAnsiTheme="minorEastAsia" w:cs="微软雅黑"/>
                <w:spacing w:val="6"/>
                <w:szCs w:val="21"/>
              </w:rPr>
              <w:t>⑥  达到能够从事财务数据采集与处理</w:t>
            </w:r>
            <w:r w:rsidRPr="005D520A">
              <w:rPr>
                <w:rFonts w:asciiTheme="minorEastAsia" w:hAnsiTheme="minorEastAsia" w:cs="微软雅黑"/>
                <w:spacing w:val="4"/>
                <w:szCs w:val="21"/>
              </w:rPr>
              <w:t>、</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财报指</w:t>
            </w:r>
            <w:r w:rsidRPr="005D520A">
              <w:rPr>
                <w:rFonts w:asciiTheme="minorEastAsia" w:hAnsiTheme="minorEastAsia" w:cs="微软雅黑"/>
                <w:spacing w:val="4"/>
                <w:szCs w:val="21"/>
              </w:rPr>
              <w:t>标</w:t>
            </w:r>
            <w:r w:rsidRPr="005D520A">
              <w:rPr>
                <w:rFonts w:asciiTheme="minorEastAsia" w:hAnsiTheme="minorEastAsia" w:cs="微软雅黑"/>
                <w:spacing w:val="3"/>
                <w:szCs w:val="21"/>
              </w:rPr>
              <w:t>分析、资产分析、收入分析、费用</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分析、</w:t>
            </w:r>
            <w:r w:rsidRPr="005D520A">
              <w:rPr>
                <w:rFonts w:asciiTheme="minorEastAsia" w:hAnsiTheme="minorEastAsia" w:cs="微软雅黑"/>
                <w:spacing w:val="5"/>
                <w:szCs w:val="21"/>
              </w:rPr>
              <w:t>利</w:t>
            </w:r>
            <w:r w:rsidRPr="005D520A">
              <w:rPr>
                <w:rFonts w:asciiTheme="minorEastAsia" w:hAnsiTheme="minorEastAsia" w:cs="微软雅黑"/>
                <w:spacing w:val="3"/>
                <w:szCs w:val="21"/>
              </w:rPr>
              <w:t>润考核、税务分析等工作。</w:t>
            </w:r>
          </w:p>
          <w:p w:rsidR="005D520A" w:rsidRPr="005D520A" w:rsidRDefault="005D520A" w:rsidP="005D520A">
            <w:pPr>
              <w:jc w:val="left"/>
              <w:rPr>
                <w:rFonts w:asciiTheme="minorEastAsia" w:hAnsiTheme="minorEastAsia" w:cs="宋体"/>
                <w:szCs w:val="21"/>
              </w:rPr>
            </w:pPr>
            <w:r w:rsidRPr="005D520A">
              <w:rPr>
                <w:rFonts w:asciiTheme="minorEastAsia" w:hAnsiTheme="minorEastAsia" w:cs="微软雅黑"/>
                <w:spacing w:val="-8"/>
                <w:szCs w:val="21"/>
              </w:rPr>
              <w:t xml:space="preserve">⑦ </w:t>
            </w:r>
            <w:r w:rsidRPr="005D520A">
              <w:rPr>
                <w:rFonts w:asciiTheme="minorEastAsia" w:hAnsiTheme="minorEastAsia" w:cs="微软雅黑"/>
                <w:spacing w:val="-7"/>
                <w:szCs w:val="21"/>
              </w:rPr>
              <w:t xml:space="preserve"> </w:t>
            </w:r>
            <w:r w:rsidRPr="005D520A">
              <w:rPr>
                <w:rFonts w:asciiTheme="minorEastAsia" w:hAnsiTheme="minorEastAsia" w:cs="微软雅黑"/>
                <w:spacing w:val="-4"/>
                <w:szCs w:val="21"/>
              </w:rPr>
              <w:t>挖掘思政元素，发挥课程思政育人功能</w:t>
            </w:r>
          </w:p>
        </w:tc>
      </w:tr>
      <w:tr w:rsidR="005D520A"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szCs w:val="21"/>
              </w:rPr>
              <w:t>11</w:t>
            </w:r>
          </w:p>
        </w:tc>
        <w:tc>
          <w:tcPr>
            <w:tcW w:w="1001"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line="247" w:lineRule="auto"/>
              <w:rPr>
                <w:rFonts w:asciiTheme="minorEastAsia" w:hAnsiTheme="minorEastAsia"/>
                <w:szCs w:val="21"/>
              </w:rPr>
            </w:pPr>
          </w:p>
          <w:p w:rsidR="005D520A" w:rsidRPr="005D520A" w:rsidRDefault="005D520A" w:rsidP="005D520A">
            <w:pPr>
              <w:spacing w:line="247" w:lineRule="auto"/>
              <w:rPr>
                <w:rFonts w:asciiTheme="minorEastAsia" w:hAnsiTheme="minorEastAsia"/>
                <w:szCs w:val="21"/>
              </w:rPr>
            </w:pPr>
          </w:p>
          <w:p w:rsidR="005D520A" w:rsidRPr="005D520A" w:rsidRDefault="005D520A" w:rsidP="005D520A">
            <w:pPr>
              <w:spacing w:line="247" w:lineRule="auto"/>
              <w:rPr>
                <w:rFonts w:asciiTheme="minorEastAsia" w:hAnsiTheme="minorEastAsia"/>
                <w:szCs w:val="21"/>
              </w:rPr>
            </w:pPr>
          </w:p>
          <w:p w:rsidR="005D520A" w:rsidRPr="005D520A" w:rsidRDefault="005D520A" w:rsidP="005D520A">
            <w:pPr>
              <w:spacing w:line="248" w:lineRule="auto"/>
              <w:rPr>
                <w:rFonts w:asciiTheme="minorEastAsia" w:hAnsiTheme="minorEastAsia"/>
                <w:szCs w:val="21"/>
              </w:rPr>
            </w:pPr>
          </w:p>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微软雅黑"/>
                <w:spacing w:val="2"/>
                <w:szCs w:val="21"/>
              </w:rPr>
              <w:t>管理</w:t>
            </w:r>
            <w:r w:rsidRPr="005D520A">
              <w:rPr>
                <w:rFonts w:asciiTheme="minorEastAsia" w:hAnsiTheme="minorEastAsia" w:cs="微软雅黑"/>
                <w:spacing w:val="1"/>
                <w:szCs w:val="21"/>
              </w:rPr>
              <w:t>会计</w:t>
            </w:r>
          </w:p>
        </w:tc>
        <w:tc>
          <w:tcPr>
            <w:tcW w:w="4243"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jc w:val="left"/>
              <w:rPr>
                <w:rFonts w:asciiTheme="minorEastAsia" w:hAnsiTheme="minorEastAsia"/>
                <w:szCs w:val="21"/>
              </w:rPr>
            </w:pPr>
          </w:p>
          <w:p w:rsidR="005D520A" w:rsidRPr="005D520A" w:rsidRDefault="005D520A" w:rsidP="005D520A">
            <w:pPr>
              <w:jc w:val="left"/>
              <w:rPr>
                <w:rFonts w:asciiTheme="minorEastAsia" w:hAnsiTheme="minorEastAsia"/>
                <w:szCs w:val="21"/>
              </w:rPr>
            </w:pPr>
          </w:p>
          <w:p w:rsidR="005D520A" w:rsidRPr="005D520A" w:rsidRDefault="005D520A" w:rsidP="005D520A">
            <w:pPr>
              <w:jc w:val="left"/>
              <w:rPr>
                <w:rFonts w:asciiTheme="minorEastAsia" w:hAnsiTheme="minorEastAsia"/>
                <w:szCs w:val="21"/>
              </w:rPr>
            </w:pPr>
          </w:p>
          <w:p w:rsidR="005D520A" w:rsidRPr="005D520A" w:rsidRDefault="005D520A" w:rsidP="005D520A">
            <w:pPr>
              <w:jc w:val="left"/>
              <w:rPr>
                <w:rFonts w:asciiTheme="minorEastAsia" w:hAnsiTheme="minorEastAsia"/>
                <w:szCs w:val="21"/>
              </w:rPr>
            </w:pPr>
          </w:p>
          <w:p w:rsidR="005D520A" w:rsidRPr="005D520A" w:rsidRDefault="005D520A" w:rsidP="005D520A">
            <w:pPr>
              <w:jc w:val="left"/>
              <w:rPr>
                <w:rFonts w:asciiTheme="minorEastAsia" w:hAnsiTheme="minorEastAsia"/>
                <w:szCs w:val="21"/>
              </w:rPr>
            </w:pP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8"/>
                <w:szCs w:val="21"/>
              </w:rPr>
              <w:t>①</w:t>
            </w:r>
            <w:r w:rsidRPr="005D520A">
              <w:rPr>
                <w:rFonts w:asciiTheme="minorEastAsia" w:hAnsiTheme="minorEastAsia" w:cs="微软雅黑"/>
                <w:spacing w:val="5"/>
                <w:szCs w:val="21"/>
              </w:rPr>
              <w:t xml:space="preserve">  利用成本性态分析对企业成</w:t>
            </w:r>
            <w:r w:rsidRPr="005D520A">
              <w:rPr>
                <w:rFonts w:asciiTheme="minorEastAsia" w:hAnsiTheme="minorEastAsia" w:cs="微软雅黑"/>
                <w:szCs w:val="21"/>
              </w:rPr>
              <w:t xml:space="preserve"> </w:t>
            </w:r>
            <w:r w:rsidRPr="005D520A">
              <w:rPr>
                <w:rFonts w:asciiTheme="minorEastAsia" w:hAnsiTheme="minorEastAsia" w:cs="微软雅黑"/>
                <w:spacing w:val="-1"/>
                <w:szCs w:val="21"/>
              </w:rPr>
              <w:t>本进行</w:t>
            </w:r>
            <w:r w:rsidRPr="005D520A">
              <w:rPr>
                <w:rFonts w:asciiTheme="minorEastAsia" w:hAnsiTheme="minorEastAsia" w:cs="微软雅黑"/>
                <w:szCs w:val="21"/>
              </w:rPr>
              <w:t>分析。</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8"/>
                <w:szCs w:val="21"/>
              </w:rPr>
              <w:t>②</w:t>
            </w:r>
            <w:r w:rsidRPr="005D520A">
              <w:rPr>
                <w:rFonts w:asciiTheme="minorEastAsia" w:hAnsiTheme="minorEastAsia" w:cs="微软雅黑"/>
                <w:spacing w:val="5"/>
                <w:szCs w:val="21"/>
              </w:rPr>
              <w:t xml:space="preserve">  利用变动成本法进行短期和</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4"/>
                <w:szCs w:val="21"/>
              </w:rPr>
              <w:lastRenderedPageBreak/>
              <w:t>长</w:t>
            </w:r>
            <w:r w:rsidRPr="005D520A">
              <w:rPr>
                <w:rFonts w:asciiTheme="minorEastAsia" w:hAnsiTheme="minorEastAsia" w:cs="微软雅黑"/>
                <w:spacing w:val="3"/>
                <w:szCs w:val="21"/>
              </w:rPr>
              <w:t>期投资决策。</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8"/>
                <w:szCs w:val="21"/>
              </w:rPr>
              <w:t>③</w:t>
            </w:r>
            <w:r w:rsidRPr="005D520A">
              <w:rPr>
                <w:rFonts w:asciiTheme="minorEastAsia" w:hAnsiTheme="minorEastAsia" w:cs="微软雅黑"/>
                <w:spacing w:val="5"/>
                <w:szCs w:val="21"/>
              </w:rPr>
              <w:t xml:space="preserve">  建立责任会计制度，对企业</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4"/>
                <w:szCs w:val="21"/>
              </w:rPr>
              <w:t>各个</w:t>
            </w:r>
            <w:r w:rsidRPr="005D520A">
              <w:rPr>
                <w:rFonts w:asciiTheme="minorEastAsia" w:hAnsiTheme="minorEastAsia" w:cs="微软雅黑"/>
                <w:spacing w:val="2"/>
                <w:szCs w:val="21"/>
              </w:rPr>
              <w:t>部门进行业绩评价。</w:t>
            </w:r>
          </w:p>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微软雅黑"/>
                <w:spacing w:val="1"/>
                <w:szCs w:val="21"/>
              </w:rPr>
              <w:t>④  编制</w:t>
            </w:r>
            <w:r w:rsidRPr="005D520A">
              <w:rPr>
                <w:rFonts w:asciiTheme="minorEastAsia" w:hAnsiTheme="minorEastAsia" w:cs="微软雅黑"/>
                <w:szCs w:val="21"/>
              </w:rPr>
              <w:t>企业预算。</w:t>
            </w:r>
          </w:p>
        </w:tc>
        <w:tc>
          <w:tcPr>
            <w:tcW w:w="3969"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1"/>
                <w:szCs w:val="21"/>
              </w:rPr>
              <w:lastRenderedPageBreak/>
              <w:t>①</w:t>
            </w:r>
            <w:r w:rsidRPr="005D520A">
              <w:rPr>
                <w:rFonts w:asciiTheme="minorEastAsia" w:hAnsiTheme="minorEastAsia" w:cs="微软雅黑"/>
                <w:spacing w:val="7"/>
                <w:szCs w:val="21"/>
              </w:rPr>
              <w:t xml:space="preserve"> 本课程主要学习成本性态、混合成本</w:t>
            </w:r>
            <w:r w:rsidRPr="005D520A">
              <w:rPr>
                <w:rFonts w:asciiTheme="minorEastAsia" w:hAnsiTheme="minorEastAsia" w:cs="微软雅黑"/>
                <w:szCs w:val="21"/>
              </w:rPr>
              <w:t xml:space="preserve"> </w:t>
            </w:r>
            <w:r w:rsidRPr="005D520A">
              <w:rPr>
                <w:rFonts w:asciiTheme="minorEastAsia" w:hAnsiTheme="minorEastAsia" w:cs="微软雅黑"/>
                <w:spacing w:val="-2"/>
                <w:szCs w:val="21"/>
              </w:rPr>
              <w:t>的分解方法； 量</w:t>
            </w:r>
            <w:r w:rsidRPr="005D520A">
              <w:rPr>
                <w:rFonts w:asciiTheme="minorEastAsia" w:hAnsiTheme="minorEastAsia" w:cs="微软雅黑"/>
                <w:spacing w:val="-1"/>
                <w:szCs w:val="21"/>
              </w:rPr>
              <w:t>本利模型下目标利润制定、</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价格决</w:t>
            </w:r>
            <w:r w:rsidRPr="005D520A">
              <w:rPr>
                <w:rFonts w:asciiTheme="minorEastAsia" w:hAnsiTheme="minorEastAsia" w:cs="微软雅黑"/>
                <w:spacing w:val="4"/>
                <w:szCs w:val="21"/>
              </w:rPr>
              <w:t>策</w:t>
            </w:r>
            <w:r w:rsidRPr="005D520A">
              <w:rPr>
                <w:rFonts w:asciiTheme="minorEastAsia" w:hAnsiTheme="minorEastAsia" w:cs="微软雅黑"/>
                <w:spacing w:val="3"/>
                <w:szCs w:val="21"/>
              </w:rPr>
              <w:t>、产量决策、开发产品决策。业务</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预算、</w:t>
            </w:r>
            <w:r w:rsidRPr="005D520A">
              <w:rPr>
                <w:rFonts w:asciiTheme="minorEastAsia" w:hAnsiTheme="minorEastAsia" w:cs="微软雅黑"/>
                <w:spacing w:val="4"/>
                <w:szCs w:val="21"/>
              </w:rPr>
              <w:t>专</w:t>
            </w:r>
            <w:r w:rsidRPr="005D520A">
              <w:rPr>
                <w:rFonts w:asciiTheme="minorEastAsia" w:hAnsiTheme="minorEastAsia" w:cs="微软雅黑"/>
                <w:spacing w:val="3"/>
                <w:szCs w:val="21"/>
              </w:rPr>
              <w:t>门预算、财务预算的编制方法。利</w:t>
            </w:r>
            <w:r w:rsidRPr="005D520A">
              <w:rPr>
                <w:rFonts w:asciiTheme="minorEastAsia" w:hAnsiTheme="minorEastAsia" w:cs="微软雅黑"/>
                <w:spacing w:val="6"/>
                <w:szCs w:val="21"/>
              </w:rPr>
              <w:t>润中心</w:t>
            </w:r>
            <w:r w:rsidRPr="005D520A">
              <w:rPr>
                <w:rFonts w:asciiTheme="minorEastAsia" w:hAnsiTheme="minorEastAsia" w:cs="微软雅黑"/>
                <w:spacing w:val="4"/>
                <w:szCs w:val="21"/>
              </w:rPr>
              <w:t>、</w:t>
            </w:r>
            <w:r w:rsidRPr="005D520A">
              <w:rPr>
                <w:rFonts w:asciiTheme="minorEastAsia" w:hAnsiTheme="minorEastAsia" w:cs="微软雅黑"/>
                <w:spacing w:val="3"/>
                <w:szCs w:val="21"/>
              </w:rPr>
              <w:t>成本中心、投资中心各业务评价指</w:t>
            </w:r>
            <w:r w:rsidRPr="005D520A">
              <w:rPr>
                <w:rFonts w:asciiTheme="minorEastAsia" w:hAnsiTheme="minorEastAsia" w:cs="微软雅黑"/>
                <w:szCs w:val="21"/>
              </w:rPr>
              <w:t xml:space="preserve"> </w:t>
            </w:r>
            <w:r w:rsidRPr="005D520A">
              <w:rPr>
                <w:rFonts w:asciiTheme="minorEastAsia" w:hAnsiTheme="minorEastAsia" w:cs="微软雅黑"/>
                <w:spacing w:val="-2"/>
                <w:szCs w:val="21"/>
              </w:rPr>
              <w:t>标的计</w:t>
            </w:r>
            <w:r w:rsidRPr="005D520A">
              <w:rPr>
                <w:rFonts w:asciiTheme="minorEastAsia" w:hAnsiTheme="minorEastAsia" w:cs="微软雅黑"/>
                <w:spacing w:val="-1"/>
                <w:szCs w:val="21"/>
              </w:rPr>
              <w:t>算。</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2"/>
                <w:szCs w:val="21"/>
              </w:rPr>
              <w:t>②</w:t>
            </w:r>
            <w:r w:rsidRPr="005D520A">
              <w:rPr>
                <w:rFonts w:asciiTheme="minorEastAsia" w:hAnsiTheme="minorEastAsia" w:cs="微软雅黑"/>
                <w:spacing w:val="7"/>
                <w:szCs w:val="21"/>
              </w:rPr>
              <w:t xml:space="preserve">  能够采用回归直线法、高低点法对混</w:t>
            </w:r>
            <w:r w:rsidRPr="005D520A">
              <w:rPr>
                <w:rFonts w:asciiTheme="minorEastAsia" w:hAnsiTheme="minorEastAsia" w:cs="微软雅黑"/>
                <w:spacing w:val="2"/>
                <w:szCs w:val="21"/>
              </w:rPr>
              <w:t>合成本进行分解。</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2"/>
                <w:szCs w:val="21"/>
              </w:rPr>
              <w:lastRenderedPageBreak/>
              <w:t>③</w:t>
            </w:r>
            <w:r w:rsidRPr="005D520A">
              <w:rPr>
                <w:rFonts w:asciiTheme="minorEastAsia" w:hAnsiTheme="minorEastAsia" w:cs="微软雅黑"/>
                <w:spacing w:val="7"/>
                <w:szCs w:val="21"/>
              </w:rPr>
              <w:t xml:space="preserve">  能根据量本利模型进行盈亏分界点计</w:t>
            </w:r>
            <w:r w:rsidRPr="005D520A">
              <w:rPr>
                <w:rFonts w:asciiTheme="minorEastAsia" w:hAnsiTheme="minorEastAsia" w:cs="微软雅黑"/>
                <w:spacing w:val="-1"/>
                <w:szCs w:val="21"/>
              </w:rPr>
              <w:t>算、是否开发新开品</w:t>
            </w:r>
            <w:r w:rsidRPr="005D520A">
              <w:rPr>
                <w:rFonts w:asciiTheme="minorEastAsia" w:hAnsiTheme="minorEastAsia" w:cs="微软雅黑"/>
                <w:szCs w:val="21"/>
              </w:rPr>
              <w:t>决策、产品定价决策。</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20"/>
                <w:szCs w:val="21"/>
              </w:rPr>
              <w:t>④</w:t>
            </w:r>
            <w:r w:rsidRPr="005D520A">
              <w:rPr>
                <w:rFonts w:asciiTheme="minorEastAsia" w:hAnsiTheme="minorEastAsia" w:cs="微软雅黑"/>
                <w:spacing w:val="12"/>
                <w:szCs w:val="21"/>
              </w:rPr>
              <w:t xml:space="preserve"> </w:t>
            </w:r>
            <w:r w:rsidRPr="005D520A">
              <w:rPr>
                <w:rFonts w:asciiTheme="minorEastAsia" w:hAnsiTheme="minorEastAsia" w:cs="微软雅黑"/>
                <w:spacing w:val="10"/>
                <w:szCs w:val="21"/>
              </w:rPr>
              <w:t xml:space="preserve"> 能利用各种业绩评价 指标对利润中</w:t>
            </w:r>
            <w:r w:rsidRPr="005D520A">
              <w:rPr>
                <w:rFonts w:asciiTheme="minorEastAsia" w:hAnsiTheme="minorEastAsia" w:cs="微软雅黑"/>
                <w:spacing w:val="6"/>
                <w:szCs w:val="21"/>
              </w:rPr>
              <w:t>心、成</w:t>
            </w:r>
            <w:r w:rsidRPr="005D520A">
              <w:rPr>
                <w:rFonts w:asciiTheme="minorEastAsia" w:hAnsiTheme="minorEastAsia" w:cs="微软雅黑"/>
                <w:spacing w:val="5"/>
                <w:szCs w:val="21"/>
              </w:rPr>
              <w:t>本</w:t>
            </w:r>
            <w:r w:rsidRPr="005D520A">
              <w:rPr>
                <w:rFonts w:asciiTheme="minorEastAsia" w:hAnsiTheme="minorEastAsia" w:cs="微软雅黑"/>
                <w:spacing w:val="3"/>
                <w:szCs w:val="21"/>
              </w:rPr>
              <w:t>中心、投资中心业绩进行评价。</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8"/>
                <w:szCs w:val="21"/>
              </w:rPr>
              <w:t xml:space="preserve">⑤ </w:t>
            </w:r>
            <w:r w:rsidRPr="005D520A">
              <w:rPr>
                <w:rFonts w:asciiTheme="minorEastAsia" w:hAnsiTheme="minorEastAsia" w:cs="微软雅黑"/>
                <w:spacing w:val="4"/>
                <w:szCs w:val="21"/>
              </w:rPr>
              <w:t xml:space="preserve"> 能够编制 企业 全面 预算 并进行预算</w:t>
            </w:r>
            <w:r w:rsidRPr="005D520A">
              <w:rPr>
                <w:rFonts w:asciiTheme="minorEastAsia" w:hAnsiTheme="minorEastAsia" w:cs="微软雅黑"/>
                <w:spacing w:val="-2"/>
                <w:szCs w:val="21"/>
              </w:rPr>
              <w:t>管理。</w:t>
            </w:r>
          </w:p>
        </w:tc>
      </w:tr>
      <w:tr w:rsidR="005D520A" w:rsidRPr="005D520A" w:rsidTr="007F778E">
        <w:tc>
          <w:tcPr>
            <w:tcW w:w="568" w:type="dxa"/>
            <w:tcBorders>
              <w:top w:val="single" w:sz="4" w:space="0" w:color="auto"/>
              <w:left w:val="single" w:sz="4" w:space="0" w:color="auto"/>
              <w:bottom w:val="single" w:sz="4" w:space="0" w:color="auto"/>
              <w:right w:val="single" w:sz="4" w:space="0" w:color="auto"/>
            </w:tcBorders>
            <w:vAlign w:val="center"/>
          </w:tcPr>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宋体" w:hint="eastAsia"/>
                <w:szCs w:val="21"/>
              </w:rPr>
              <w:lastRenderedPageBreak/>
              <w:t>1</w:t>
            </w:r>
            <w:r w:rsidRPr="005D520A">
              <w:rPr>
                <w:rFonts w:asciiTheme="minorEastAsia" w:hAnsiTheme="minorEastAsia" w:cs="宋体"/>
                <w:szCs w:val="21"/>
              </w:rPr>
              <w:t>2</w:t>
            </w:r>
          </w:p>
        </w:tc>
        <w:tc>
          <w:tcPr>
            <w:tcW w:w="1001"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spacing w:line="320" w:lineRule="auto"/>
              <w:rPr>
                <w:rFonts w:asciiTheme="minorEastAsia" w:hAnsiTheme="minorEastAsia"/>
                <w:szCs w:val="21"/>
              </w:rPr>
            </w:pPr>
          </w:p>
          <w:p w:rsidR="005D520A" w:rsidRPr="005D520A" w:rsidRDefault="005D520A" w:rsidP="005D520A">
            <w:pPr>
              <w:spacing w:line="320" w:lineRule="auto"/>
              <w:rPr>
                <w:rFonts w:asciiTheme="minorEastAsia" w:hAnsiTheme="minorEastAsia"/>
                <w:szCs w:val="21"/>
              </w:rPr>
            </w:pPr>
          </w:p>
          <w:p w:rsidR="005D520A" w:rsidRPr="005D520A" w:rsidRDefault="005D520A" w:rsidP="005D520A">
            <w:pPr>
              <w:jc w:val="left"/>
              <w:rPr>
                <w:rFonts w:asciiTheme="minorEastAsia" w:hAnsiTheme="minorEastAsia" w:cs="宋体"/>
                <w:szCs w:val="21"/>
              </w:rPr>
            </w:pPr>
            <w:r w:rsidRPr="005D520A">
              <w:rPr>
                <w:rFonts w:asciiTheme="minorEastAsia" w:hAnsiTheme="minorEastAsia" w:cs="微软雅黑"/>
                <w:spacing w:val="1"/>
                <w:szCs w:val="21"/>
              </w:rPr>
              <w:t>内</w:t>
            </w:r>
            <w:r w:rsidRPr="005D520A">
              <w:rPr>
                <w:rFonts w:asciiTheme="minorEastAsia" w:hAnsiTheme="minorEastAsia" w:cs="微软雅黑"/>
                <w:szCs w:val="21"/>
              </w:rPr>
              <w:t xml:space="preserve">部控制与风 </w:t>
            </w:r>
            <w:r w:rsidRPr="005D520A">
              <w:rPr>
                <w:rFonts w:asciiTheme="minorEastAsia" w:hAnsiTheme="minorEastAsia" w:cs="微软雅黑"/>
                <w:spacing w:val="-2"/>
                <w:szCs w:val="21"/>
              </w:rPr>
              <w:t>险</w:t>
            </w:r>
            <w:r w:rsidRPr="005D520A">
              <w:rPr>
                <w:rFonts w:asciiTheme="minorEastAsia" w:hAnsiTheme="minorEastAsia" w:cs="微软雅黑"/>
                <w:spacing w:val="-1"/>
                <w:szCs w:val="21"/>
              </w:rPr>
              <w:t>管理</w:t>
            </w:r>
          </w:p>
        </w:tc>
        <w:tc>
          <w:tcPr>
            <w:tcW w:w="4243"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jc w:val="left"/>
              <w:rPr>
                <w:rFonts w:asciiTheme="minorEastAsia" w:hAnsiTheme="minorEastAsia"/>
                <w:szCs w:val="21"/>
              </w:rPr>
            </w:pPr>
          </w:p>
          <w:p w:rsidR="005D520A" w:rsidRPr="005D520A" w:rsidRDefault="005D520A" w:rsidP="005D520A">
            <w:pPr>
              <w:snapToGrid w:val="0"/>
              <w:jc w:val="left"/>
              <w:rPr>
                <w:rFonts w:asciiTheme="minorEastAsia" w:hAnsiTheme="minorEastAsia" w:cs="微软雅黑"/>
                <w:spacing w:val="2"/>
                <w:szCs w:val="21"/>
              </w:rPr>
            </w:pPr>
            <w:r w:rsidRPr="005D520A">
              <w:rPr>
                <w:rFonts w:asciiTheme="minorEastAsia" w:hAnsiTheme="minorEastAsia" w:cs="微软雅黑"/>
                <w:spacing w:val="6"/>
                <w:szCs w:val="21"/>
              </w:rPr>
              <w:t xml:space="preserve">① </w:t>
            </w:r>
            <w:r w:rsidRPr="005D520A">
              <w:rPr>
                <w:rFonts w:asciiTheme="minorEastAsia" w:hAnsiTheme="minorEastAsia" w:cs="微软雅黑"/>
                <w:spacing w:val="3"/>
                <w:szCs w:val="21"/>
              </w:rPr>
              <w:t xml:space="preserve"> 制订不相容职务分离控制、</w:t>
            </w:r>
            <w:r w:rsidRPr="005D520A">
              <w:rPr>
                <w:rFonts w:asciiTheme="minorEastAsia" w:hAnsiTheme="minorEastAsia" w:cs="微软雅黑"/>
                <w:szCs w:val="21"/>
              </w:rPr>
              <w:t xml:space="preserve"> </w:t>
            </w:r>
            <w:r w:rsidRPr="005D520A">
              <w:rPr>
                <w:rFonts w:asciiTheme="minorEastAsia" w:hAnsiTheme="minorEastAsia" w:cs="微软雅黑"/>
                <w:spacing w:val="1"/>
                <w:szCs w:val="21"/>
              </w:rPr>
              <w:t>授权审批控制、会计系</w:t>
            </w:r>
            <w:r w:rsidRPr="005D520A">
              <w:rPr>
                <w:rFonts w:asciiTheme="minorEastAsia" w:hAnsiTheme="minorEastAsia" w:cs="微软雅黑"/>
                <w:szCs w:val="21"/>
              </w:rPr>
              <w:t xml:space="preserve">统控制、财 </w:t>
            </w:r>
            <w:r w:rsidRPr="005D520A">
              <w:rPr>
                <w:rFonts w:asciiTheme="minorEastAsia" w:hAnsiTheme="minorEastAsia" w:cs="微软雅黑"/>
                <w:spacing w:val="1"/>
                <w:szCs w:val="21"/>
              </w:rPr>
              <w:t>产保护控制、预算控制</w:t>
            </w:r>
            <w:r w:rsidRPr="005D520A">
              <w:rPr>
                <w:rFonts w:asciiTheme="minorEastAsia" w:hAnsiTheme="minorEastAsia" w:cs="微软雅黑"/>
                <w:szCs w:val="21"/>
              </w:rPr>
              <w:t xml:space="preserve">、运营分析 </w:t>
            </w:r>
            <w:r w:rsidRPr="005D520A">
              <w:rPr>
                <w:rFonts w:asciiTheme="minorEastAsia" w:hAnsiTheme="minorEastAsia" w:cs="微软雅黑"/>
                <w:spacing w:val="4"/>
                <w:szCs w:val="21"/>
              </w:rPr>
              <w:t>控</w:t>
            </w:r>
            <w:r w:rsidRPr="005D520A">
              <w:rPr>
                <w:rFonts w:asciiTheme="minorEastAsia" w:hAnsiTheme="minorEastAsia" w:cs="微软雅黑"/>
                <w:spacing w:val="3"/>
                <w:szCs w:val="21"/>
              </w:rPr>
              <w:t>制</w:t>
            </w:r>
            <w:r w:rsidRPr="005D520A">
              <w:rPr>
                <w:rFonts w:asciiTheme="minorEastAsia" w:hAnsiTheme="minorEastAsia" w:cs="微软雅黑"/>
                <w:spacing w:val="2"/>
                <w:szCs w:val="21"/>
              </w:rPr>
              <w:t>、绩效考评控制。</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4"/>
                <w:szCs w:val="21"/>
              </w:rPr>
              <w:t>②</w:t>
            </w:r>
            <w:r w:rsidRPr="005D520A">
              <w:rPr>
                <w:rFonts w:asciiTheme="minorEastAsia" w:hAnsiTheme="minorEastAsia" w:cs="微软雅黑"/>
                <w:spacing w:val="-3"/>
                <w:szCs w:val="21"/>
              </w:rPr>
              <w:t xml:space="preserve"> </w:t>
            </w:r>
            <w:r w:rsidRPr="005D520A">
              <w:rPr>
                <w:rFonts w:asciiTheme="minorEastAsia" w:hAnsiTheme="minorEastAsia" w:cs="微软雅黑"/>
                <w:spacing w:val="-2"/>
                <w:szCs w:val="21"/>
              </w:rPr>
              <w:t xml:space="preserve"> 制订筹资、投资、营运活动、</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采</w:t>
            </w:r>
            <w:r w:rsidRPr="005D520A">
              <w:rPr>
                <w:rFonts w:asciiTheme="minorEastAsia" w:hAnsiTheme="minorEastAsia" w:cs="微软雅黑"/>
                <w:spacing w:val="-3"/>
                <w:szCs w:val="21"/>
              </w:rPr>
              <w:t>购业务、固定资产、 销售业务、</w:t>
            </w:r>
            <w:r w:rsidRPr="005D520A">
              <w:rPr>
                <w:rFonts w:asciiTheme="minorEastAsia" w:hAnsiTheme="minorEastAsia" w:cs="微软雅黑"/>
                <w:spacing w:val="-8"/>
                <w:szCs w:val="21"/>
              </w:rPr>
              <w:t>工程</w:t>
            </w:r>
            <w:r w:rsidRPr="005D520A">
              <w:rPr>
                <w:rFonts w:asciiTheme="minorEastAsia" w:hAnsiTheme="minorEastAsia" w:cs="微软雅黑"/>
                <w:spacing w:val="-7"/>
                <w:szCs w:val="21"/>
              </w:rPr>
              <w:t>项</w:t>
            </w:r>
            <w:r w:rsidRPr="005D520A">
              <w:rPr>
                <w:rFonts w:asciiTheme="minorEastAsia" w:hAnsiTheme="minorEastAsia" w:cs="微软雅黑"/>
                <w:spacing w:val="-4"/>
                <w:szCs w:val="21"/>
              </w:rPr>
              <w:t>目、担保业务、财务报告、</w:t>
            </w:r>
            <w:r w:rsidRPr="005D520A">
              <w:rPr>
                <w:rFonts w:asciiTheme="minorEastAsia" w:hAnsiTheme="minorEastAsia" w:cs="微软雅黑"/>
                <w:spacing w:val="3"/>
                <w:szCs w:val="21"/>
              </w:rPr>
              <w:t>业务外包的内部控制流程</w:t>
            </w:r>
            <w:r w:rsidRPr="005D520A">
              <w:rPr>
                <w:rFonts w:asciiTheme="minorEastAsia" w:hAnsiTheme="minorEastAsia" w:cs="微软雅黑"/>
                <w:spacing w:val="2"/>
                <w:szCs w:val="21"/>
              </w:rPr>
              <w:t>。</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3"/>
                <w:szCs w:val="21"/>
              </w:rPr>
              <w:t>③  撰写内部控制评价报告。</w:t>
            </w:r>
          </w:p>
          <w:p w:rsidR="005D520A" w:rsidRPr="005D520A" w:rsidRDefault="005D520A" w:rsidP="005D520A">
            <w:pPr>
              <w:snapToGrid w:val="0"/>
              <w:jc w:val="left"/>
              <w:rPr>
                <w:rFonts w:asciiTheme="minorEastAsia" w:hAnsiTheme="minorEastAsia" w:cs="宋体"/>
                <w:szCs w:val="21"/>
              </w:rPr>
            </w:pPr>
            <w:r w:rsidRPr="005D520A">
              <w:rPr>
                <w:rFonts w:asciiTheme="minorEastAsia" w:hAnsiTheme="minorEastAsia" w:cs="微软雅黑"/>
                <w:spacing w:val="8"/>
                <w:szCs w:val="21"/>
              </w:rPr>
              <w:t>④</w:t>
            </w:r>
            <w:r w:rsidRPr="005D520A">
              <w:rPr>
                <w:rFonts w:asciiTheme="minorEastAsia" w:hAnsiTheme="minorEastAsia" w:cs="微软雅黑"/>
                <w:spacing w:val="5"/>
                <w:szCs w:val="21"/>
              </w:rPr>
              <w:t xml:space="preserve">  进行风险评估，制订风险应</w:t>
            </w:r>
            <w:r w:rsidRPr="005D520A">
              <w:rPr>
                <w:rFonts w:asciiTheme="minorEastAsia" w:hAnsiTheme="minorEastAsia" w:cs="微软雅黑"/>
                <w:spacing w:val="2"/>
                <w:szCs w:val="21"/>
              </w:rPr>
              <w:t>对策</w:t>
            </w:r>
            <w:r w:rsidRPr="005D520A">
              <w:rPr>
                <w:rFonts w:asciiTheme="minorEastAsia" w:hAnsiTheme="minorEastAsia" w:cs="微软雅黑"/>
                <w:spacing w:val="1"/>
                <w:szCs w:val="21"/>
              </w:rPr>
              <w:t>略</w:t>
            </w:r>
          </w:p>
        </w:tc>
        <w:tc>
          <w:tcPr>
            <w:tcW w:w="3969" w:type="dxa"/>
            <w:tcBorders>
              <w:top w:val="single" w:sz="4" w:space="0" w:color="auto"/>
              <w:left w:val="single" w:sz="4" w:space="0" w:color="auto"/>
              <w:bottom w:val="single" w:sz="4" w:space="0" w:color="auto"/>
              <w:right w:val="single" w:sz="4" w:space="0" w:color="auto"/>
            </w:tcBorders>
          </w:tcPr>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1"/>
                <w:szCs w:val="21"/>
              </w:rPr>
              <w:t>①</w:t>
            </w:r>
            <w:r w:rsidRPr="005D520A">
              <w:rPr>
                <w:rFonts w:asciiTheme="minorEastAsia" w:hAnsiTheme="minorEastAsia" w:cs="微软雅黑"/>
                <w:spacing w:val="7"/>
                <w:szCs w:val="21"/>
              </w:rPr>
              <w:t xml:space="preserve">  本课程主要学习企业内部控制基本规</w:t>
            </w:r>
            <w:r w:rsidRPr="005D520A">
              <w:rPr>
                <w:rFonts w:asciiTheme="minorEastAsia" w:hAnsiTheme="minorEastAsia" w:cs="微软雅黑"/>
                <w:spacing w:val="6"/>
                <w:szCs w:val="21"/>
              </w:rPr>
              <w:t>范、企业</w:t>
            </w:r>
            <w:r w:rsidRPr="005D520A">
              <w:rPr>
                <w:rFonts w:asciiTheme="minorEastAsia" w:hAnsiTheme="minorEastAsia" w:cs="微软雅黑"/>
                <w:spacing w:val="3"/>
                <w:szCs w:val="21"/>
              </w:rPr>
              <w:t>内部控制应用指引、企业内部控制</w:t>
            </w:r>
            <w:r w:rsidRPr="005D520A">
              <w:rPr>
                <w:rFonts w:asciiTheme="minorEastAsia" w:hAnsiTheme="minorEastAsia" w:cs="微软雅黑"/>
                <w:szCs w:val="21"/>
              </w:rPr>
              <w:t xml:space="preserve"> </w:t>
            </w:r>
            <w:r w:rsidRPr="005D520A">
              <w:rPr>
                <w:rFonts w:asciiTheme="minorEastAsia" w:hAnsiTheme="minorEastAsia" w:cs="微软雅黑"/>
                <w:spacing w:val="6"/>
                <w:szCs w:val="21"/>
              </w:rPr>
              <w:t>评价指</w:t>
            </w:r>
            <w:r w:rsidRPr="005D520A">
              <w:rPr>
                <w:rFonts w:asciiTheme="minorEastAsia" w:hAnsiTheme="minorEastAsia" w:cs="微软雅黑"/>
                <w:spacing w:val="5"/>
                <w:szCs w:val="21"/>
              </w:rPr>
              <w:t>引</w:t>
            </w:r>
            <w:r w:rsidRPr="005D520A">
              <w:rPr>
                <w:rFonts w:asciiTheme="minorEastAsia" w:hAnsiTheme="minorEastAsia" w:cs="微软雅黑"/>
                <w:spacing w:val="3"/>
                <w:szCs w:val="21"/>
              </w:rPr>
              <w:t>、风险评估与风险应对。</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3"/>
                <w:szCs w:val="21"/>
              </w:rPr>
              <w:t>②  了解内部控制基础理论。</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6"/>
                <w:szCs w:val="21"/>
              </w:rPr>
              <w:t xml:space="preserve">③  </w:t>
            </w:r>
            <w:r w:rsidRPr="005D520A">
              <w:rPr>
                <w:rFonts w:asciiTheme="minorEastAsia" w:hAnsiTheme="minorEastAsia" w:cs="微软雅黑"/>
                <w:spacing w:val="4"/>
                <w:szCs w:val="21"/>
              </w:rPr>
              <w:t>掌</w:t>
            </w:r>
            <w:r w:rsidRPr="005D520A">
              <w:rPr>
                <w:rFonts w:asciiTheme="minorEastAsia" w:hAnsiTheme="minorEastAsia" w:cs="微软雅黑"/>
                <w:spacing w:val="3"/>
                <w:szCs w:val="21"/>
              </w:rPr>
              <w:t>握风险评估与风险应对策略。</w:t>
            </w:r>
          </w:p>
          <w:p w:rsidR="005D520A" w:rsidRPr="005D520A" w:rsidRDefault="005D520A" w:rsidP="005D520A">
            <w:pPr>
              <w:snapToGrid w:val="0"/>
              <w:jc w:val="left"/>
              <w:rPr>
                <w:rFonts w:asciiTheme="minorEastAsia" w:hAnsiTheme="minorEastAsia" w:cs="微软雅黑"/>
                <w:spacing w:val="1"/>
                <w:szCs w:val="21"/>
              </w:rPr>
            </w:pPr>
            <w:r w:rsidRPr="005D520A">
              <w:rPr>
                <w:rFonts w:asciiTheme="minorEastAsia" w:hAnsiTheme="minorEastAsia" w:cs="微软雅黑"/>
                <w:spacing w:val="2"/>
                <w:szCs w:val="21"/>
              </w:rPr>
              <w:t>④  熟悉信</w:t>
            </w:r>
            <w:r w:rsidRPr="005D520A">
              <w:rPr>
                <w:rFonts w:asciiTheme="minorEastAsia" w:hAnsiTheme="minorEastAsia" w:cs="微软雅黑"/>
                <w:spacing w:val="1"/>
                <w:szCs w:val="21"/>
              </w:rPr>
              <w:t>息与沟通控制。</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2"/>
                <w:szCs w:val="21"/>
              </w:rPr>
              <w:t>⑤</w:t>
            </w:r>
            <w:r w:rsidRPr="005D520A">
              <w:rPr>
                <w:rFonts w:asciiTheme="minorEastAsia" w:hAnsiTheme="minorEastAsia" w:cs="微软雅黑"/>
                <w:spacing w:val="7"/>
                <w:szCs w:val="21"/>
              </w:rPr>
              <w:t xml:space="preserve">  掌握内部监督体系、内部监督的程序</w:t>
            </w:r>
            <w:r w:rsidRPr="005D520A">
              <w:rPr>
                <w:rFonts w:asciiTheme="minorEastAsia" w:hAnsiTheme="minorEastAsia" w:cs="微软雅黑"/>
                <w:szCs w:val="21"/>
              </w:rPr>
              <w:t xml:space="preserve"> </w:t>
            </w:r>
            <w:r w:rsidRPr="005D520A">
              <w:rPr>
                <w:rFonts w:asciiTheme="minorEastAsia" w:hAnsiTheme="minorEastAsia" w:cs="微软雅黑"/>
                <w:spacing w:val="-3"/>
                <w:szCs w:val="21"/>
              </w:rPr>
              <w:t>和方法。</w:t>
            </w:r>
          </w:p>
          <w:p w:rsidR="005D520A" w:rsidRPr="005D520A" w:rsidRDefault="005D520A" w:rsidP="005D520A">
            <w:pPr>
              <w:jc w:val="left"/>
              <w:rPr>
                <w:rFonts w:asciiTheme="minorEastAsia" w:hAnsiTheme="minorEastAsia" w:cs="微软雅黑"/>
                <w:szCs w:val="21"/>
              </w:rPr>
            </w:pPr>
            <w:r w:rsidRPr="005D520A">
              <w:rPr>
                <w:rFonts w:asciiTheme="minorEastAsia" w:hAnsiTheme="minorEastAsia" w:cs="微软雅黑"/>
                <w:spacing w:val="12"/>
                <w:szCs w:val="21"/>
              </w:rPr>
              <w:t>⑥</w:t>
            </w:r>
            <w:r w:rsidRPr="005D520A">
              <w:rPr>
                <w:rFonts w:asciiTheme="minorEastAsia" w:hAnsiTheme="minorEastAsia" w:cs="微软雅黑"/>
                <w:spacing w:val="7"/>
                <w:szCs w:val="21"/>
              </w:rPr>
              <w:t xml:space="preserve">  掌握组织内部控制评价、内部控制缺</w:t>
            </w:r>
            <w:r w:rsidRPr="005D520A">
              <w:rPr>
                <w:rFonts w:asciiTheme="minorEastAsia" w:hAnsiTheme="minorEastAsia" w:cs="微软雅黑"/>
                <w:szCs w:val="21"/>
              </w:rPr>
              <w:t xml:space="preserve"> </w:t>
            </w:r>
            <w:r w:rsidRPr="005D520A">
              <w:rPr>
                <w:rFonts w:asciiTheme="minorEastAsia" w:hAnsiTheme="minorEastAsia" w:cs="微软雅黑"/>
                <w:spacing w:val="-4"/>
                <w:szCs w:val="21"/>
              </w:rPr>
              <w:t>陷的认定、 完成内部控制评价。</w:t>
            </w:r>
          </w:p>
        </w:tc>
      </w:tr>
    </w:tbl>
    <w:p w:rsidR="00795762" w:rsidRDefault="00956EB5">
      <w:pPr>
        <w:rPr>
          <w:rFonts w:ascii="黑体" w:eastAsia="黑体" w:hAnsi="黑体" w:cs="黑体"/>
          <w:bCs/>
          <w:color w:val="000000" w:themeColor="text1"/>
          <w:sz w:val="30"/>
          <w:szCs w:val="30"/>
        </w:rPr>
      </w:pPr>
      <w:bookmarkStart w:id="32" w:name="_Toc38299253"/>
      <w:bookmarkStart w:id="33" w:name="_Toc38201840"/>
      <w:r>
        <w:rPr>
          <w:rFonts w:ascii="黑体" w:eastAsia="黑体" w:hAnsi="黑体" w:cs="黑体" w:hint="eastAsia"/>
          <w:bCs/>
          <w:color w:val="000000" w:themeColor="text1"/>
          <w:sz w:val="30"/>
          <w:szCs w:val="30"/>
        </w:rPr>
        <w:br w:type="page"/>
      </w:r>
    </w:p>
    <w:p w:rsidR="00795762" w:rsidRDefault="00956EB5">
      <w:pPr>
        <w:pStyle w:val="9"/>
        <w:spacing w:line="560" w:lineRule="exact"/>
        <w:ind w:leftChars="152" w:left="319" w:firstLineChars="100" w:firstLine="300"/>
        <w:rPr>
          <w:rFonts w:ascii="黑体" w:eastAsia="黑体" w:hAnsi="黑体" w:cs="黑体"/>
          <w:b/>
          <w:bCs/>
          <w:color w:val="000000" w:themeColor="text1"/>
          <w:sz w:val="30"/>
          <w:szCs w:val="30"/>
        </w:rPr>
      </w:pPr>
      <w:bookmarkStart w:id="34" w:name="_Toc16060"/>
      <w:r>
        <w:rPr>
          <w:rFonts w:ascii="黑体" w:eastAsia="黑体" w:hAnsi="黑体" w:cs="黑体" w:hint="eastAsia"/>
          <w:bCs/>
          <w:color w:val="000000" w:themeColor="text1"/>
          <w:sz w:val="30"/>
          <w:szCs w:val="30"/>
        </w:rPr>
        <w:lastRenderedPageBreak/>
        <w:t>七、教学进程总体安排</w:t>
      </w:r>
      <w:bookmarkEnd w:id="34"/>
    </w:p>
    <w:p w:rsidR="00795762" w:rsidRDefault="00956EB5">
      <w:pPr>
        <w:spacing w:line="560" w:lineRule="exact"/>
        <w:outlineLvl w:val="1"/>
        <w:rPr>
          <w:rFonts w:ascii="楷体_GB2312" w:eastAsia="楷体_GB2312" w:hAnsi="楷体_GB2312" w:cs="楷体_GB2312"/>
          <w:b/>
          <w:bCs/>
          <w:color w:val="000000" w:themeColor="text1"/>
          <w:sz w:val="30"/>
          <w:szCs w:val="30"/>
        </w:rPr>
      </w:pPr>
      <w:bookmarkStart w:id="35" w:name="_Toc18477"/>
      <w:r>
        <w:rPr>
          <w:rFonts w:ascii="楷体_GB2312" w:eastAsia="楷体_GB2312" w:hAnsi="楷体_GB2312" w:cs="楷体_GB2312" w:hint="eastAsia"/>
          <w:bCs/>
          <w:color w:val="000000" w:themeColor="text1"/>
          <w:sz w:val="30"/>
          <w:szCs w:val="30"/>
        </w:rPr>
        <w:t>（一）教育教学时间安排表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30"/>
        <w:gridCol w:w="916"/>
        <w:gridCol w:w="916"/>
        <w:gridCol w:w="916"/>
        <w:gridCol w:w="916"/>
        <w:gridCol w:w="919"/>
        <w:gridCol w:w="1179"/>
      </w:tblGrid>
      <w:tr w:rsidR="00795762">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795762">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一</w:t>
            </w:r>
          </w:p>
        </w:tc>
        <w:tc>
          <w:tcPr>
            <w:tcW w:w="916"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795762">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16</w:t>
            </w:r>
          </w:p>
        </w:tc>
        <w:tc>
          <w:tcPr>
            <w:tcW w:w="916"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1179"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795762">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阶段性实践教学</w:t>
            </w:r>
          </w:p>
        </w:tc>
        <w:tc>
          <w:tcPr>
            <w:tcW w:w="916" w:type="dxa"/>
            <w:vMerge/>
            <w:tcBorders>
              <w:left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rsidR="00795762" w:rsidRDefault="00795762">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795762" w:rsidRDefault="00795762">
            <w:pPr>
              <w:spacing w:line="360" w:lineRule="auto"/>
              <w:rPr>
                <w:rFonts w:ascii="仿宋_GB2312" w:eastAsia="仿宋_GB2312" w:hAnsi="仿宋_GB2312" w:cs="仿宋_GB2312"/>
                <w:color w:val="000000" w:themeColor="text1"/>
                <w:sz w:val="24"/>
                <w:szCs w:val="24"/>
              </w:rPr>
            </w:pPr>
          </w:p>
        </w:tc>
      </w:tr>
      <w:tr w:rsidR="00795762">
        <w:trPr>
          <w:trHeight w:val="502"/>
        </w:trPr>
        <w:tc>
          <w:tcPr>
            <w:tcW w:w="3030" w:type="dxa"/>
            <w:tcBorders>
              <w:top w:val="single" w:sz="4" w:space="0" w:color="auto"/>
              <w:left w:val="single" w:sz="4" w:space="0" w:color="auto"/>
              <w:bottom w:val="single" w:sz="4" w:space="0" w:color="auto"/>
              <w:right w:val="single" w:sz="4" w:space="0" w:color="auto"/>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512"/>
        </w:trPr>
        <w:tc>
          <w:tcPr>
            <w:tcW w:w="3030" w:type="dxa"/>
            <w:tcBorders>
              <w:top w:val="single" w:sz="4" w:space="0" w:color="auto"/>
              <w:left w:val="single" w:sz="4" w:space="0" w:color="auto"/>
              <w:bottom w:val="single" w:sz="4" w:space="0" w:color="auto"/>
              <w:right w:val="single" w:sz="4" w:space="0" w:color="auto"/>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劳动实践/机动</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r>
    </w:tbl>
    <w:p w:rsidR="00795762" w:rsidRDefault="00956EB5">
      <w:pPr>
        <w:spacing w:line="560" w:lineRule="exact"/>
        <w:outlineLvl w:val="1"/>
        <w:rPr>
          <w:rFonts w:ascii="楷体_GB2312" w:eastAsia="楷体_GB2312" w:hAnsi="楷体_GB2312" w:cs="楷体_GB2312"/>
          <w:b/>
          <w:bCs/>
          <w:color w:val="000000" w:themeColor="text1"/>
          <w:sz w:val="32"/>
          <w:szCs w:val="32"/>
        </w:rPr>
      </w:pPr>
      <w:bookmarkStart w:id="36" w:name="_Toc20608"/>
      <w:r>
        <w:rPr>
          <w:rFonts w:ascii="楷体_GB2312" w:eastAsia="楷体_GB2312" w:hAnsi="楷体_GB2312" w:cs="楷体_GB2312" w:hint="eastAsia"/>
          <w:bCs/>
          <w:color w:val="000000" w:themeColor="text1"/>
          <w:sz w:val="30"/>
          <w:szCs w:val="30"/>
        </w:rPr>
        <w:t>（二）理论与实践教学学时分配表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69"/>
        <w:gridCol w:w="1795"/>
        <w:gridCol w:w="992"/>
        <w:gridCol w:w="1417"/>
        <w:gridCol w:w="1134"/>
        <w:gridCol w:w="1132"/>
        <w:gridCol w:w="1293"/>
      </w:tblGrid>
      <w:tr w:rsidR="00795762">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  程  分  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  论  教  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实  践  教  学</w:t>
            </w:r>
          </w:p>
        </w:tc>
      </w:tr>
      <w:tr w:rsidR="00795762">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rsidR="00795762" w:rsidRDefault="00795762">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795762" w:rsidRDefault="00795762">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r>
      <w:tr w:rsidR="00795762">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02</w:t>
            </w: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w:t>
            </w:r>
            <w:r>
              <w:rPr>
                <w:rFonts w:ascii="仿宋_GB2312" w:eastAsia="仿宋_GB2312" w:hAnsi="仿宋_GB2312" w:cs="仿宋_GB2312"/>
                <w:color w:val="000000" w:themeColor="text1"/>
                <w:sz w:val="24"/>
                <w:szCs w:val="24"/>
              </w:rPr>
              <w:t>30</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1%</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72</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9%</w:t>
            </w:r>
          </w:p>
        </w:tc>
      </w:tr>
      <w:tr w:rsidR="00795762">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rsidR="00795762" w:rsidRDefault="00795762">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808</w:t>
            </w: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w:t>
            </w:r>
            <w:r w:rsidR="00823FC5">
              <w:rPr>
                <w:rFonts w:ascii="仿宋_GB2312" w:eastAsia="仿宋_GB2312" w:hAnsi="仿宋_GB2312" w:cs="仿宋_GB2312"/>
                <w:color w:val="000000" w:themeColor="text1"/>
                <w:sz w:val="24"/>
                <w:szCs w:val="24"/>
              </w:rPr>
              <w:t>80</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sidR="00823FC5">
              <w:rPr>
                <w:rFonts w:ascii="仿宋_GB2312" w:eastAsia="仿宋_GB2312" w:hAnsi="仿宋_GB2312" w:cs="仿宋_GB2312"/>
                <w:color w:val="000000" w:themeColor="text1"/>
                <w:sz w:val="24"/>
                <w:szCs w:val="24"/>
              </w:rPr>
              <w:t>3</w:t>
            </w:r>
            <w:r>
              <w:rPr>
                <w:rFonts w:ascii="仿宋_GB2312" w:eastAsia="仿宋_GB2312" w:hAnsi="仿宋_GB2312" w:cs="仿宋_GB2312"/>
                <w:color w:val="000000" w:themeColor="text1"/>
                <w:sz w:val="24"/>
                <w:szCs w:val="24"/>
              </w:rPr>
              <w:t>%</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2</w:t>
            </w:r>
            <w:r w:rsidR="00823FC5">
              <w:rPr>
                <w:rFonts w:ascii="仿宋_GB2312" w:eastAsia="仿宋_GB2312" w:hAnsi="仿宋_GB2312" w:cs="仿宋_GB2312"/>
                <w:color w:val="000000" w:themeColor="text1"/>
                <w:sz w:val="24"/>
                <w:szCs w:val="24"/>
              </w:rPr>
              <w:t>28</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sidR="00823FC5">
              <w:rPr>
                <w:rFonts w:ascii="仿宋_GB2312" w:eastAsia="仿宋_GB2312" w:hAnsi="仿宋_GB2312" w:cs="仿宋_GB2312"/>
                <w:color w:val="000000" w:themeColor="text1"/>
                <w:sz w:val="24"/>
                <w:szCs w:val="24"/>
              </w:rPr>
              <w:t>7</w:t>
            </w:r>
            <w:r>
              <w:rPr>
                <w:rFonts w:ascii="仿宋_GB2312" w:eastAsia="仿宋_GB2312" w:hAnsi="仿宋_GB2312" w:cs="仿宋_GB2312"/>
                <w:color w:val="000000" w:themeColor="text1"/>
                <w:sz w:val="24"/>
                <w:szCs w:val="24"/>
              </w:rPr>
              <w:t>%</w:t>
            </w:r>
          </w:p>
        </w:tc>
      </w:tr>
      <w:tr w:rsidR="00795762">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w:t>
            </w:r>
            <w:r>
              <w:rPr>
                <w:rFonts w:ascii="仿宋_GB2312" w:eastAsia="仿宋_GB2312" w:hAnsi="仿宋_GB2312" w:cs="仿宋_GB2312"/>
                <w:color w:val="000000" w:themeColor="text1"/>
                <w:sz w:val="24"/>
                <w:szCs w:val="24"/>
              </w:rPr>
              <w:t>6</w:t>
            </w: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4</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7%</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2</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3%</w:t>
            </w:r>
          </w:p>
        </w:tc>
      </w:tr>
      <w:tr w:rsidR="00795762">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92</w:t>
            </w: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823FC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160</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823FC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83</w:t>
            </w:r>
            <w:r w:rsidR="00C8516B">
              <w:rPr>
                <w:rFonts w:ascii="仿宋_GB2312" w:eastAsia="仿宋_GB2312" w:hAnsi="仿宋_GB2312" w:cs="仿宋_GB2312"/>
                <w:color w:val="000000" w:themeColor="text1"/>
                <w:sz w:val="24"/>
                <w:szCs w:val="24"/>
              </w:rPr>
              <w:t>%</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823FC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3</w:t>
            </w:r>
            <w:r w:rsidR="00DA08D4">
              <w:rPr>
                <w:rFonts w:ascii="仿宋_GB2312" w:eastAsia="仿宋_GB2312" w:hAnsi="仿宋_GB2312" w:cs="仿宋_GB2312"/>
                <w:color w:val="000000" w:themeColor="text1"/>
                <w:sz w:val="24"/>
                <w:szCs w:val="24"/>
              </w:rPr>
              <w:t>2</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823FC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17</w:t>
            </w:r>
            <w:r w:rsidR="00C8516B">
              <w:rPr>
                <w:rFonts w:ascii="仿宋_GB2312" w:eastAsia="仿宋_GB2312" w:hAnsi="仿宋_GB2312" w:cs="仿宋_GB2312"/>
                <w:color w:val="000000" w:themeColor="text1"/>
                <w:sz w:val="24"/>
                <w:szCs w:val="24"/>
              </w:rPr>
              <w:t>%</w:t>
            </w:r>
          </w:p>
        </w:tc>
      </w:tr>
      <w:tr w:rsidR="00795762">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798</w:t>
            </w:r>
          </w:p>
        </w:tc>
        <w:tc>
          <w:tcPr>
            <w:tcW w:w="1417" w:type="dxa"/>
            <w:tcBorders>
              <w:top w:val="single" w:sz="4" w:space="0" w:color="auto"/>
              <w:left w:val="single" w:sz="4" w:space="0" w:color="auto"/>
              <w:bottom w:val="single" w:sz="4" w:space="0" w:color="auto"/>
              <w:right w:val="single" w:sz="4" w:space="0" w:color="000000"/>
            </w:tcBorders>
            <w:vAlign w:val="center"/>
          </w:tcPr>
          <w:p w:rsidR="00795762" w:rsidRDefault="00823FC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1234</w:t>
            </w:r>
          </w:p>
        </w:tc>
        <w:tc>
          <w:tcPr>
            <w:tcW w:w="1134" w:type="dxa"/>
            <w:tcBorders>
              <w:top w:val="single" w:sz="4" w:space="0" w:color="auto"/>
              <w:left w:val="single" w:sz="4" w:space="0" w:color="auto"/>
              <w:bottom w:val="single" w:sz="4" w:space="0" w:color="auto"/>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w:t>
            </w:r>
            <w:r w:rsidR="00823FC5">
              <w:rPr>
                <w:rFonts w:ascii="仿宋_GB2312" w:eastAsia="仿宋_GB2312" w:hAnsi="仿宋_GB2312" w:cs="仿宋_GB2312"/>
                <w:color w:val="000000" w:themeColor="text1"/>
                <w:sz w:val="24"/>
                <w:szCs w:val="24"/>
              </w:rPr>
              <w:t>4</w:t>
            </w:r>
            <w:r>
              <w:rPr>
                <w:rFonts w:ascii="仿宋_GB2312" w:eastAsia="仿宋_GB2312" w:hAnsi="仿宋_GB2312" w:cs="仿宋_GB2312"/>
                <w:color w:val="000000" w:themeColor="text1"/>
                <w:sz w:val="24"/>
                <w:szCs w:val="24"/>
              </w:rPr>
              <w:t>%</w:t>
            </w:r>
          </w:p>
        </w:tc>
        <w:tc>
          <w:tcPr>
            <w:tcW w:w="1132" w:type="dxa"/>
            <w:tcBorders>
              <w:top w:val="single" w:sz="4" w:space="0" w:color="auto"/>
              <w:left w:val="single" w:sz="4" w:space="0" w:color="auto"/>
              <w:bottom w:val="single" w:sz="4" w:space="0" w:color="auto"/>
              <w:right w:val="single" w:sz="4" w:space="0" w:color="000000"/>
            </w:tcBorders>
            <w:vAlign w:val="center"/>
          </w:tcPr>
          <w:p w:rsidR="00795762" w:rsidRDefault="00823FC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1564</w:t>
            </w:r>
          </w:p>
        </w:tc>
        <w:tc>
          <w:tcPr>
            <w:tcW w:w="1293" w:type="dxa"/>
            <w:tcBorders>
              <w:top w:val="single" w:sz="4" w:space="0" w:color="auto"/>
              <w:left w:val="single" w:sz="4" w:space="0" w:color="auto"/>
              <w:bottom w:val="single" w:sz="4" w:space="0" w:color="auto"/>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w:t>
            </w:r>
            <w:r w:rsidR="00823FC5">
              <w:rPr>
                <w:rFonts w:ascii="仿宋_GB2312" w:eastAsia="仿宋_GB2312" w:hAnsi="仿宋_GB2312" w:cs="仿宋_GB2312"/>
                <w:color w:val="000000" w:themeColor="text1"/>
                <w:sz w:val="24"/>
                <w:szCs w:val="24"/>
              </w:rPr>
              <w:t>6</w:t>
            </w:r>
            <w:r>
              <w:rPr>
                <w:rFonts w:ascii="仿宋_GB2312" w:eastAsia="仿宋_GB2312" w:hAnsi="仿宋_GB2312" w:cs="仿宋_GB2312"/>
                <w:color w:val="000000" w:themeColor="text1"/>
                <w:sz w:val="24"/>
                <w:szCs w:val="24"/>
              </w:rPr>
              <w:t>%</w:t>
            </w:r>
          </w:p>
        </w:tc>
      </w:tr>
      <w:tr w:rsidR="00795762">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795762" w:rsidRDefault="00956EB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8.5%</w:t>
            </w:r>
          </w:p>
        </w:tc>
      </w:tr>
      <w:tr w:rsidR="00795762">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选修课教学总学时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88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795762" w:rsidRDefault="00956EB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0.3%</w:t>
            </w:r>
          </w:p>
        </w:tc>
      </w:tr>
    </w:tbl>
    <w:p w:rsidR="00795762" w:rsidRDefault="00795762">
      <w:pPr>
        <w:spacing w:line="360" w:lineRule="auto"/>
        <w:ind w:firstLine="422"/>
        <w:jc w:val="center"/>
        <w:rPr>
          <w:rFonts w:ascii="宋体" w:hAnsi="宋体"/>
          <w:b/>
          <w:color w:val="000000" w:themeColor="text1"/>
        </w:rPr>
        <w:sectPr w:rsidR="00795762">
          <w:footerReference w:type="default" r:id="rId11"/>
          <w:pgSz w:w="11906" w:h="16838"/>
          <w:pgMar w:top="2098" w:right="1474" w:bottom="1984" w:left="1587" w:header="851" w:footer="992" w:gutter="0"/>
          <w:cols w:space="720"/>
          <w:docGrid w:type="lines" w:linePitch="312"/>
        </w:sectPr>
      </w:pPr>
    </w:p>
    <w:p w:rsidR="00795762" w:rsidRDefault="00956EB5">
      <w:pPr>
        <w:outlineLvl w:val="1"/>
        <w:rPr>
          <w:rFonts w:ascii="楷体_GB2312" w:eastAsia="楷体_GB2312" w:hAnsi="楷体_GB2312" w:cs="楷体_GB2312"/>
          <w:b/>
          <w:bCs/>
          <w:color w:val="000000" w:themeColor="text1"/>
          <w:sz w:val="28"/>
          <w:szCs w:val="28"/>
        </w:rPr>
      </w:pPr>
      <w:bookmarkStart w:id="37" w:name="_Toc22338"/>
      <w:r>
        <w:rPr>
          <w:rFonts w:ascii="楷体_GB2312" w:eastAsia="楷体_GB2312" w:hAnsi="楷体_GB2312" w:cs="楷体_GB2312" w:hint="eastAsia"/>
          <w:bCs/>
          <w:color w:val="000000" w:themeColor="text1"/>
          <w:sz w:val="28"/>
          <w:szCs w:val="28"/>
        </w:rPr>
        <w:lastRenderedPageBreak/>
        <w:t>（三）教学进度安排计划表----必修课程设置及学分、学时、进程表</w:t>
      </w:r>
      <w:bookmarkEnd w:id="37"/>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
        <w:gridCol w:w="475"/>
        <w:gridCol w:w="535"/>
        <w:gridCol w:w="1488"/>
        <w:gridCol w:w="1993"/>
        <w:gridCol w:w="693"/>
        <w:gridCol w:w="658"/>
        <w:gridCol w:w="642"/>
        <w:gridCol w:w="522"/>
        <w:gridCol w:w="522"/>
        <w:gridCol w:w="522"/>
        <w:gridCol w:w="583"/>
        <w:gridCol w:w="583"/>
        <w:gridCol w:w="583"/>
        <w:gridCol w:w="583"/>
        <w:gridCol w:w="583"/>
        <w:gridCol w:w="588"/>
        <w:gridCol w:w="386"/>
        <w:gridCol w:w="1332"/>
        <w:gridCol w:w="1041"/>
      </w:tblGrid>
      <w:tr w:rsidR="00795762" w:rsidTr="00802A1A">
        <w:trPr>
          <w:trHeight w:val="485"/>
          <w:tblHeader/>
          <w:jc w:val="center"/>
        </w:trPr>
        <w:tc>
          <w:tcPr>
            <w:tcW w:w="949" w:type="dxa"/>
            <w:gridSpan w:val="2"/>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类别</w:t>
            </w:r>
          </w:p>
        </w:tc>
        <w:tc>
          <w:tcPr>
            <w:tcW w:w="535"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序号</w:t>
            </w:r>
          </w:p>
        </w:tc>
        <w:tc>
          <w:tcPr>
            <w:tcW w:w="1488"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课程代码</w:t>
            </w:r>
          </w:p>
        </w:tc>
        <w:tc>
          <w:tcPr>
            <w:tcW w:w="1993"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课程名称</w:t>
            </w:r>
          </w:p>
        </w:tc>
        <w:tc>
          <w:tcPr>
            <w:tcW w:w="1351" w:type="dxa"/>
            <w:gridSpan w:val="2"/>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课程性质</w:t>
            </w:r>
          </w:p>
        </w:tc>
        <w:tc>
          <w:tcPr>
            <w:tcW w:w="642"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学分</w:t>
            </w:r>
          </w:p>
        </w:tc>
        <w:tc>
          <w:tcPr>
            <w:tcW w:w="1566" w:type="dxa"/>
            <w:gridSpan w:val="3"/>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教学课时</w:t>
            </w:r>
          </w:p>
        </w:tc>
        <w:tc>
          <w:tcPr>
            <w:tcW w:w="3503" w:type="dxa"/>
            <w:gridSpan w:val="6"/>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教学进程(学期、教学活动周数</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课堂教学周数）</w:t>
            </w:r>
          </w:p>
        </w:tc>
        <w:tc>
          <w:tcPr>
            <w:tcW w:w="386" w:type="dxa"/>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考核</w:t>
            </w:r>
          </w:p>
        </w:tc>
        <w:tc>
          <w:tcPr>
            <w:tcW w:w="1332" w:type="dxa"/>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开课</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部门</w:t>
            </w:r>
          </w:p>
        </w:tc>
        <w:tc>
          <w:tcPr>
            <w:tcW w:w="1041"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备注</w:t>
            </w:r>
          </w:p>
        </w:tc>
      </w:tr>
      <w:tr w:rsidR="00795762" w:rsidTr="00802A1A">
        <w:trPr>
          <w:trHeight w:val="539"/>
          <w:tblHeader/>
          <w:jc w:val="center"/>
        </w:trPr>
        <w:tc>
          <w:tcPr>
            <w:tcW w:w="949" w:type="dxa"/>
            <w:gridSpan w:val="2"/>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48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993"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93" w:type="dxa"/>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类型(A/B</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658" w:type="dxa"/>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是否</w:t>
            </w:r>
          </w:p>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理实</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一体</w:t>
            </w:r>
          </w:p>
        </w:tc>
        <w:tc>
          <w:tcPr>
            <w:tcW w:w="64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总计</w:t>
            </w:r>
          </w:p>
        </w:tc>
        <w:tc>
          <w:tcPr>
            <w:tcW w:w="522"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理论</w:t>
            </w:r>
          </w:p>
        </w:tc>
        <w:tc>
          <w:tcPr>
            <w:tcW w:w="522"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实践</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1学期</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2学期</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3学期</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4学期</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5学期</w:t>
            </w:r>
          </w:p>
        </w:tc>
        <w:tc>
          <w:tcPr>
            <w:tcW w:w="588"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6学期</w:t>
            </w:r>
          </w:p>
        </w:tc>
        <w:tc>
          <w:tcPr>
            <w:tcW w:w="386"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33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314"/>
          <w:tblHeader/>
          <w:jc w:val="center"/>
        </w:trPr>
        <w:tc>
          <w:tcPr>
            <w:tcW w:w="949" w:type="dxa"/>
            <w:gridSpan w:val="2"/>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48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993"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93"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5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4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588" w:type="dxa"/>
            <w:vAlign w:val="center"/>
          </w:tcPr>
          <w:p w:rsidR="00795762" w:rsidRDefault="00956EB5">
            <w:pPr>
              <w:widowControl/>
              <w:jc w:val="center"/>
              <w:textAlignment w:val="center"/>
              <w:rPr>
                <w:rFonts w:ascii="楷体_GB2312" w:eastAsia="宋体" w:hAnsi="楷体_GB2312" w:cs="楷体_GB2312"/>
                <w:bCs/>
                <w:color w:val="000000" w:themeColor="text1"/>
                <w:sz w:val="28"/>
                <w:szCs w:val="28"/>
              </w:rPr>
            </w:pPr>
            <w:r>
              <w:rPr>
                <w:rFonts w:ascii="宋体" w:eastAsia="宋体" w:hAnsi="宋体" w:cs="宋体" w:hint="eastAsia"/>
                <w:b/>
                <w:bCs/>
                <w:color w:val="000000" w:themeColor="text1"/>
                <w:kern w:val="0"/>
                <w:szCs w:val="21"/>
                <w:lang/>
              </w:rPr>
              <w:t>26</w:t>
            </w:r>
          </w:p>
        </w:tc>
        <w:tc>
          <w:tcPr>
            <w:tcW w:w="386"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33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334"/>
          <w:tblHeader/>
          <w:jc w:val="center"/>
        </w:trPr>
        <w:tc>
          <w:tcPr>
            <w:tcW w:w="949" w:type="dxa"/>
            <w:gridSpan w:val="2"/>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48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993"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93"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5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4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16</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18</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18</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18</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18</w:t>
            </w:r>
          </w:p>
        </w:tc>
        <w:tc>
          <w:tcPr>
            <w:tcW w:w="588"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26</w:t>
            </w:r>
          </w:p>
        </w:tc>
        <w:tc>
          <w:tcPr>
            <w:tcW w:w="386"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33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restart"/>
            <w:textDirection w:val="tbRlV"/>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基    础    课</w:t>
            </w:r>
          </w:p>
        </w:tc>
        <w:tc>
          <w:tcPr>
            <w:tcW w:w="475" w:type="dxa"/>
            <w:vMerge w:val="restart"/>
            <w:textDirection w:val="tbRlV"/>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14501184001</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color w:val="000000" w:themeColor="text1"/>
                <w:kern w:val="0"/>
                <w:sz w:val="18"/>
                <w:szCs w:val="18"/>
              </w:rPr>
              <w:t>每学期以专题讲座形式开展</w:t>
            </w: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14501184002</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3</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14501184003</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形势与政策III</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4</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14501184004</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形势与政策IV</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5</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14501184005</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形势与政策（专题）</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6</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14501184006</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军训Ⅱ</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C</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7</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14501184007</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军事理论</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8</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14501184008</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劳动教育</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 w:val="15"/>
                <w:szCs w:val="15"/>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9</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14501184009</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思想道德与法治</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10</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rPr>
              <w:t>14501184010</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思想政治理论课</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实践教学</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11</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rPr>
              <w:t>14501184011</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铸牢中华民族</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共同体意识</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restart"/>
            <w:textDirection w:val="tbRlV"/>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基    础    课</w:t>
            </w:r>
          </w:p>
        </w:tc>
        <w:tc>
          <w:tcPr>
            <w:tcW w:w="475" w:type="dxa"/>
            <w:vMerge w:val="restart"/>
            <w:textDirection w:val="tbRlV"/>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bottom"/>
          </w:tcPr>
          <w:p w:rsidR="00795762" w:rsidRDefault="00956EB5">
            <w:pPr>
              <w:outlineLvl w:val="1"/>
              <w:rPr>
                <w:rFonts w:ascii="楷体_GB2312" w:eastAsia="楷体_GB2312" w:hAnsi="楷体_GB2312" w:cs="楷体_GB2312"/>
                <w:b/>
                <w:bCs/>
                <w:color w:val="000000" w:themeColor="text1"/>
                <w:szCs w:val="21"/>
              </w:rPr>
            </w:pPr>
            <w:r>
              <w:rPr>
                <w:rFonts w:cs="宋体" w:hint="eastAsia"/>
                <w:bCs/>
                <w:color w:val="000000"/>
                <w:kern w:val="0"/>
                <w:szCs w:val="21"/>
                <w:lang/>
              </w:rPr>
              <w:t>12</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rPr>
              <w:t>14501184012</w:t>
            </w:r>
          </w:p>
        </w:tc>
        <w:tc>
          <w:tcPr>
            <w:tcW w:w="19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习近平新时代中国特色社会主义思想概论</w:t>
            </w:r>
          </w:p>
        </w:tc>
        <w:tc>
          <w:tcPr>
            <w:tcW w:w="6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13</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rPr>
              <w:t>14501184013</w:t>
            </w:r>
          </w:p>
        </w:tc>
        <w:tc>
          <w:tcPr>
            <w:tcW w:w="19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毛泽东思想和中国特色社会主义理论体系概论</w:t>
            </w:r>
          </w:p>
        </w:tc>
        <w:tc>
          <w:tcPr>
            <w:tcW w:w="6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42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14</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rPr>
              <w:t>14501184014</w:t>
            </w:r>
          </w:p>
        </w:tc>
        <w:tc>
          <w:tcPr>
            <w:tcW w:w="19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职业发展与就业指导</w:t>
            </w:r>
          </w:p>
        </w:tc>
        <w:tc>
          <w:tcPr>
            <w:tcW w:w="6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14</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15</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14501184015</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高职英语Ⅰ</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16</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14501184016</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高职英语Ⅱ</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17</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14501184017</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信息技术Ⅰ（高职）</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18</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14501184018</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信息技术Ⅱ（高职）</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19</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14501184019</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Ⅰ</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20</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14501184020</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Ⅱ</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21</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14501184021</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体育与健康Ⅰ</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22</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14501184022</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体育与健康Ⅱ</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23</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14501184023</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Ⅰ</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795762" w:rsidTr="00802A1A">
        <w:trPr>
          <w:trHeight w:val="544"/>
          <w:jc w:val="center"/>
        </w:trPr>
        <w:tc>
          <w:tcPr>
            <w:tcW w:w="474"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color w:val="000000" w:themeColor="text1"/>
                <w:kern w:val="0"/>
                <w:szCs w:val="21"/>
              </w:rPr>
              <w:t>公</w:t>
            </w:r>
            <w:r>
              <w:rPr>
                <w:rFonts w:cs="宋体" w:hint="eastAsia"/>
                <w:color w:val="000000" w:themeColor="text1"/>
                <w:kern w:val="0"/>
                <w:szCs w:val="21"/>
              </w:rPr>
              <w:t xml:space="preserve">    </w:t>
            </w:r>
            <w:r>
              <w:rPr>
                <w:rFonts w:cs="宋体" w:hint="eastAsia"/>
                <w:color w:val="000000" w:themeColor="text1"/>
                <w:kern w:val="0"/>
                <w:szCs w:val="21"/>
              </w:rPr>
              <w:t>共</w:t>
            </w:r>
            <w:r>
              <w:rPr>
                <w:rFonts w:cs="宋体" w:hint="eastAsia"/>
                <w:color w:val="000000" w:themeColor="text1"/>
                <w:kern w:val="0"/>
                <w:szCs w:val="21"/>
              </w:rPr>
              <w:t xml:space="preserve">    </w:t>
            </w:r>
            <w:r>
              <w:rPr>
                <w:rFonts w:cs="宋体" w:hint="eastAsia"/>
                <w:color w:val="000000" w:themeColor="text1"/>
                <w:kern w:val="0"/>
                <w:szCs w:val="21"/>
              </w:rPr>
              <w:t>基</w:t>
            </w:r>
            <w:r>
              <w:rPr>
                <w:rFonts w:cs="宋体" w:hint="eastAsia"/>
                <w:color w:val="000000" w:themeColor="text1"/>
                <w:kern w:val="0"/>
                <w:szCs w:val="21"/>
              </w:rPr>
              <w:t xml:space="preserve">    </w:t>
            </w:r>
            <w:r>
              <w:rPr>
                <w:rFonts w:cs="宋体" w:hint="eastAsia"/>
                <w:color w:val="000000" w:themeColor="text1"/>
                <w:kern w:val="0"/>
                <w:szCs w:val="21"/>
              </w:rPr>
              <w:t>础</w:t>
            </w:r>
            <w:r>
              <w:rPr>
                <w:rFonts w:cs="宋体" w:hint="eastAsia"/>
                <w:color w:val="000000" w:themeColor="text1"/>
                <w:kern w:val="0"/>
                <w:szCs w:val="21"/>
              </w:rPr>
              <w:t xml:space="preserve">    </w:t>
            </w:r>
            <w:r>
              <w:rPr>
                <w:rFonts w:cs="宋体" w:hint="eastAsia"/>
                <w:color w:val="000000" w:themeColor="text1"/>
                <w:kern w:val="0"/>
                <w:szCs w:val="21"/>
              </w:rPr>
              <w:t>课</w:t>
            </w:r>
          </w:p>
        </w:tc>
        <w:tc>
          <w:tcPr>
            <w:tcW w:w="475" w:type="dxa"/>
            <w:vMerge w:val="restart"/>
            <w:vAlign w:val="center"/>
          </w:tcPr>
          <w:p w:rsidR="00795762" w:rsidRDefault="00956EB5">
            <w:pPr>
              <w:outlineLvl w:val="1"/>
              <w:rPr>
                <w:rFonts w:ascii="楷体_GB2312" w:eastAsia="楷体_GB2312" w:hAnsi="楷体_GB2312" w:cs="楷体_GB2312"/>
                <w:b/>
                <w:bCs/>
                <w:color w:val="000000" w:themeColor="text1"/>
                <w:szCs w:val="21"/>
              </w:rPr>
            </w:pPr>
            <w:r>
              <w:rPr>
                <w:rFonts w:cs="宋体" w:hint="eastAsia"/>
                <w:bCs/>
                <w:color w:val="000000"/>
                <w:kern w:val="0"/>
                <w:szCs w:val="21"/>
                <w:lang/>
              </w:rPr>
              <w:t>公共必修课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24</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14501184024</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Ⅱ</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25</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14501184025</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心理健康教育</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28</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rPr>
              <w:t>26</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14501184026</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大学生安全教育</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rPr>
              <w:t>27</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rPr>
              <w:t>14501184027</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创新与创业教育</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24</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42" w:type="dxa"/>
            <w:gridSpan w:val="6"/>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公共必修课小计</w:t>
            </w: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42</w:t>
            </w:r>
          </w:p>
        </w:tc>
        <w:tc>
          <w:tcPr>
            <w:tcW w:w="522" w:type="dxa"/>
            <w:tcFitTex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70</w:t>
            </w:r>
            <w:r>
              <w:rPr>
                <w:rFonts w:ascii="宋体" w:eastAsia="宋体" w:hAnsi="宋体" w:cs="宋体" w:hint="eastAsia"/>
                <w:bCs/>
                <w:color w:val="000000" w:themeColor="text1"/>
                <w:w w:val="93"/>
                <w:kern w:val="0"/>
                <w:szCs w:val="21"/>
              </w:rPr>
              <w:t>2</w:t>
            </w:r>
          </w:p>
        </w:tc>
        <w:tc>
          <w:tcPr>
            <w:tcW w:w="522" w:type="dxa"/>
            <w:tcFitTex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43</w:t>
            </w:r>
            <w:r>
              <w:rPr>
                <w:rFonts w:ascii="宋体" w:eastAsia="宋体" w:hAnsi="宋体" w:cs="宋体" w:hint="eastAsia"/>
                <w:bCs/>
                <w:color w:val="000000" w:themeColor="text1"/>
                <w:w w:val="93"/>
                <w:kern w:val="0"/>
                <w:szCs w:val="21"/>
              </w:rPr>
              <w:t>0</w:t>
            </w:r>
          </w:p>
        </w:tc>
        <w:tc>
          <w:tcPr>
            <w:tcW w:w="522" w:type="dxa"/>
            <w:tcFitTex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27</w:t>
            </w:r>
            <w:r>
              <w:rPr>
                <w:rFonts w:ascii="宋体" w:eastAsia="宋体" w:hAnsi="宋体" w:cs="宋体" w:hint="eastAsia"/>
                <w:bCs/>
                <w:color w:val="000000" w:themeColor="text1"/>
                <w:w w:val="93"/>
                <w:kern w:val="0"/>
                <w:szCs w:val="21"/>
              </w:rPr>
              <w:t>2</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18</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14</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tcFitText/>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1332"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szCs w:val="21"/>
              </w:rPr>
              <w:t>公共选修课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14501185001</w:t>
            </w:r>
          </w:p>
        </w:tc>
        <w:tc>
          <w:tcPr>
            <w:tcW w:w="19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党史</w:t>
            </w:r>
          </w:p>
        </w:tc>
        <w:tc>
          <w:tcPr>
            <w:tcW w:w="6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Merge w:val="restart"/>
            <w:vAlign w:val="center"/>
          </w:tcPr>
          <w:p w:rsidR="00795762" w:rsidRDefault="00956EB5">
            <w:pPr>
              <w:jc w:val="left"/>
              <w:outlineLvl w:val="1"/>
              <w:rPr>
                <w:rFonts w:ascii="楷体_GB2312" w:eastAsia="楷体_GB2312" w:hAnsi="楷体_GB2312" w:cs="楷体_GB2312"/>
                <w:b/>
                <w:bCs/>
                <w:color w:val="000000" w:themeColor="text1"/>
                <w:sz w:val="28"/>
                <w:szCs w:val="28"/>
              </w:rPr>
            </w:pPr>
            <w:r>
              <w:rPr>
                <w:rFonts w:cs="宋体" w:hint="eastAsia"/>
                <w:bCs/>
                <w:color w:val="000000" w:themeColor="text1"/>
                <w:kern w:val="0"/>
                <w:szCs w:val="21"/>
              </w:rPr>
              <w:t>“四史”教育任选其一，上课为</w:t>
            </w:r>
            <w:r>
              <w:rPr>
                <w:rFonts w:cs="宋体" w:hint="eastAsia"/>
                <w:bCs/>
                <w:color w:val="000000" w:themeColor="text1"/>
                <w:kern w:val="0"/>
                <w:szCs w:val="21"/>
              </w:rPr>
              <w:t>4</w:t>
            </w:r>
            <w:r>
              <w:rPr>
                <w:rFonts w:cs="宋体" w:hint="eastAsia"/>
                <w:bCs/>
                <w:color w:val="000000" w:themeColor="text1"/>
                <w:kern w:val="0"/>
                <w:szCs w:val="21"/>
              </w:rPr>
              <w:t>周</w:t>
            </w: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14501185002</w:t>
            </w:r>
          </w:p>
        </w:tc>
        <w:tc>
          <w:tcPr>
            <w:tcW w:w="19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新中国史</w:t>
            </w:r>
          </w:p>
        </w:tc>
        <w:tc>
          <w:tcPr>
            <w:tcW w:w="6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3</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14501185003</w:t>
            </w:r>
          </w:p>
        </w:tc>
        <w:tc>
          <w:tcPr>
            <w:tcW w:w="19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改革开放史</w:t>
            </w:r>
          </w:p>
        </w:tc>
        <w:tc>
          <w:tcPr>
            <w:tcW w:w="6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4</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14501185004</w:t>
            </w:r>
          </w:p>
        </w:tc>
        <w:tc>
          <w:tcPr>
            <w:tcW w:w="19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社会主义发展史</w:t>
            </w:r>
          </w:p>
        </w:tc>
        <w:tc>
          <w:tcPr>
            <w:tcW w:w="69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5</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14501185005</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急救与自救（网）</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val="restart"/>
            <w:vAlign w:val="center"/>
          </w:tcPr>
          <w:p w:rsidR="00795762" w:rsidRDefault="00956EB5">
            <w:pPr>
              <w:widowControl/>
              <w:jc w:val="left"/>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限选课</w:t>
            </w:r>
            <w:r>
              <w:rPr>
                <w:rFonts w:ascii="宋体" w:eastAsia="宋体" w:hAnsi="宋体" w:cs="宋体" w:hint="eastAsia"/>
                <w:color w:val="000000" w:themeColor="text1"/>
                <w:kern w:val="0"/>
                <w:szCs w:val="21"/>
              </w:rPr>
              <w:lastRenderedPageBreak/>
              <w:t>程，在线学习</w:t>
            </w: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6</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14501185006</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中华优秀传统文化（网）</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7</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14501185007</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大学生劳动就业法律问题解读（网）</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r>
      <w:tr w:rsidR="00795762" w:rsidTr="00802A1A">
        <w:trPr>
          <w:trHeight w:val="544"/>
          <w:jc w:val="center"/>
        </w:trPr>
        <w:tc>
          <w:tcPr>
            <w:tcW w:w="474"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color w:val="000000" w:themeColor="text1"/>
                <w:kern w:val="0"/>
                <w:szCs w:val="21"/>
              </w:rPr>
              <w:t>公</w:t>
            </w:r>
            <w:r>
              <w:rPr>
                <w:rFonts w:cs="宋体" w:hint="eastAsia"/>
                <w:color w:val="000000" w:themeColor="text1"/>
                <w:kern w:val="0"/>
                <w:szCs w:val="21"/>
              </w:rPr>
              <w:t xml:space="preserve">    </w:t>
            </w:r>
            <w:r>
              <w:rPr>
                <w:rFonts w:cs="宋体" w:hint="eastAsia"/>
                <w:color w:val="000000" w:themeColor="text1"/>
                <w:kern w:val="0"/>
                <w:szCs w:val="21"/>
              </w:rPr>
              <w:t>共</w:t>
            </w:r>
            <w:r>
              <w:rPr>
                <w:rFonts w:cs="宋体" w:hint="eastAsia"/>
                <w:color w:val="000000" w:themeColor="text1"/>
                <w:kern w:val="0"/>
                <w:szCs w:val="21"/>
              </w:rPr>
              <w:t xml:space="preserve">    </w:t>
            </w:r>
            <w:r>
              <w:rPr>
                <w:rFonts w:cs="宋体" w:hint="eastAsia"/>
                <w:color w:val="000000" w:themeColor="text1"/>
                <w:kern w:val="0"/>
                <w:szCs w:val="21"/>
              </w:rPr>
              <w:t>基</w:t>
            </w:r>
            <w:r>
              <w:rPr>
                <w:rFonts w:cs="宋体" w:hint="eastAsia"/>
                <w:color w:val="000000" w:themeColor="text1"/>
                <w:kern w:val="0"/>
                <w:szCs w:val="21"/>
              </w:rPr>
              <w:t xml:space="preserve">    </w:t>
            </w:r>
            <w:r>
              <w:rPr>
                <w:rFonts w:cs="宋体" w:hint="eastAsia"/>
                <w:color w:val="000000" w:themeColor="text1"/>
                <w:kern w:val="0"/>
                <w:szCs w:val="21"/>
              </w:rPr>
              <w:t>础</w:t>
            </w:r>
            <w:r>
              <w:rPr>
                <w:rFonts w:cs="宋体" w:hint="eastAsia"/>
                <w:color w:val="000000" w:themeColor="text1"/>
                <w:kern w:val="0"/>
                <w:szCs w:val="21"/>
              </w:rPr>
              <w:t xml:space="preserve">    </w:t>
            </w:r>
            <w:r>
              <w:rPr>
                <w:rFonts w:cs="宋体" w:hint="eastAsia"/>
                <w:color w:val="000000" w:themeColor="text1"/>
                <w:kern w:val="0"/>
                <w:szCs w:val="21"/>
              </w:rPr>
              <w:t>课</w:t>
            </w:r>
          </w:p>
        </w:tc>
        <w:tc>
          <w:tcPr>
            <w:tcW w:w="475"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szCs w:val="21"/>
              </w:rPr>
              <w:t>公共选修课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8</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14501185008</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国防安全教育</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9</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14501185009</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节能减排</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10</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14501185010</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应用文写作</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11</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14501185011</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唐诗宋词鉴赏</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bottom"/>
          </w:tcPr>
          <w:p w:rsidR="00795762" w:rsidRDefault="00956EB5">
            <w:pPr>
              <w:outlineLvl w:val="1"/>
              <w:rPr>
                <w:rFonts w:ascii="楷体_GB2312" w:eastAsia="楷体_GB2312" w:hAnsi="楷体_GB2312" w:cs="楷体_GB2312"/>
                <w:b/>
                <w:bCs/>
                <w:color w:val="000000" w:themeColor="text1"/>
                <w:szCs w:val="21"/>
              </w:rPr>
            </w:pPr>
            <w:r>
              <w:rPr>
                <w:rFonts w:cs="宋体" w:hint="eastAsia"/>
                <w:bCs/>
                <w:color w:val="000000"/>
                <w:kern w:val="0"/>
                <w:szCs w:val="21"/>
                <w:lang/>
              </w:rPr>
              <w:t>12</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14501185012</w:t>
            </w:r>
          </w:p>
        </w:tc>
        <w:tc>
          <w:tcPr>
            <w:tcW w:w="19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礼仪素养</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13</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14501185013</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普通话</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14</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14501185014</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社交礼仪</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15</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14501185015</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市场营销</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16</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14501185016</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高职数学（拓展）</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17</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14501185017</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高职实用语文（拓展）</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18</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14501185018</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高职英语（拓展）</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kern w:val="0"/>
                <w:szCs w:val="21"/>
                <w:lang/>
              </w:rPr>
              <w:t>19</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14501185019</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信息技术（拓展）</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color w:val="000000" w:themeColor="text1"/>
                <w:kern w:val="0"/>
                <w:szCs w:val="21"/>
              </w:rPr>
              <w:t>公</w:t>
            </w:r>
            <w:r>
              <w:rPr>
                <w:rFonts w:cs="宋体" w:hint="eastAsia"/>
                <w:color w:val="000000" w:themeColor="text1"/>
                <w:kern w:val="0"/>
                <w:szCs w:val="21"/>
              </w:rPr>
              <w:t xml:space="preserve">    </w:t>
            </w:r>
            <w:r>
              <w:rPr>
                <w:rFonts w:cs="宋体" w:hint="eastAsia"/>
                <w:color w:val="000000" w:themeColor="text1"/>
                <w:kern w:val="0"/>
                <w:szCs w:val="21"/>
              </w:rPr>
              <w:t>共</w:t>
            </w:r>
            <w:r>
              <w:rPr>
                <w:rFonts w:cs="宋体" w:hint="eastAsia"/>
                <w:color w:val="000000" w:themeColor="text1"/>
                <w:kern w:val="0"/>
                <w:szCs w:val="21"/>
              </w:rPr>
              <w:t xml:space="preserve">    </w:t>
            </w:r>
            <w:r>
              <w:rPr>
                <w:rFonts w:cs="宋体" w:hint="eastAsia"/>
                <w:color w:val="000000" w:themeColor="text1"/>
                <w:kern w:val="0"/>
                <w:szCs w:val="21"/>
              </w:rPr>
              <w:t>基</w:t>
            </w:r>
            <w:r>
              <w:rPr>
                <w:rFonts w:cs="宋体" w:hint="eastAsia"/>
                <w:color w:val="000000" w:themeColor="text1"/>
                <w:kern w:val="0"/>
                <w:szCs w:val="21"/>
              </w:rPr>
              <w:t xml:space="preserve">    </w:t>
            </w:r>
            <w:r>
              <w:rPr>
                <w:rFonts w:cs="宋体" w:hint="eastAsia"/>
                <w:color w:val="000000" w:themeColor="text1"/>
                <w:kern w:val="0"/>
                <w:szCs w:val="21"/>
              </w:rPr>
              <w:t>础</w:t>
            </w:r>
            <w:r>
              <w:rPr>
                <w:rFonts w:cs="宋体" w:hint="eastAsia"/>
                <w:color w:val="000000" w:themeColor="text1"/>
                <w:kern w:val="0"/>
                <w:szCs w:val="21"/>
              </w:rPr>
              <w:t xml:space="preserve">    </w:t>
            </w:r>
            <w:r>
              <w:rPr>
                <w:rFonts w:cs="宋体" w:hint="eastAsia"/>
                <w:color w:val="000000" w:themeColor="text1"/>
                <w:kern w:val="0"/>
                <w:szCs w:val="21"/>
              </w:rPr>
              <w:t>课</w:t>
            </w:r>
          </w:p>
        </w:tc>
        <w:tc>
          <w:tcPr>
            <w:tcW w:w="475"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szCs w:val="21"/>
              </w:rPr>
              <w:t>公共选修课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20</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14501185020</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思想政治理论（拓展）</w:t>
            </w:r>
          </w:p>
        </w:tc>
        <w:tc>
          <w:tcPr>
            <w:tcW w:w="69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21</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14501185021</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音乐欣赏</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kern w:val="0"/>
                <w:szCs w:val="21"/>
              </w:rPr>
              <w:t>美育类课程至少选一门</w:t>
            </w: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22</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14501185022</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书画艺术欣赏</w:t>
            </w:r>
          </w:p>
        </w:tc>
        <w:tc>
          <w:tcPr>
            <w:tcW w:w="6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23</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14501185023</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舞蹈</w:t>
            </w:r>
          </w:p>
        </w:tc>
        <w:tc>
          <w:tcPr>
            <w:tcW w:w="693"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24</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14501185024</w:t>
            </w:r>
          </w:p>
        </w:tc>
        <w:tc>
          <w:tcPr>
            <w:tcW w:w="19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书法</w:t>
            </w:r>
          </w:p>
        </w:tc>
        <w:tc>
          <w:tcPr>
            <w:tcW w:w="69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25</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14501185025</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体育（足球）</w:t>
            </w:r>
          </w:p>
        </w:tc>
        <w:tc>
          <w:tcPr>
            <w:tcW w:w="693"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kern w:val="0"/>
                <w:szCs w:val="21"/>
              </w:rPr>
              <w:t>体育类课程至少选一门</w:t>
            </w: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26</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14501185026</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体育（篮球）</w:t>
            </w:r>
          </w:p>
        </w:tc>
        <w:tc>
          <w:tcPr>
            <w:tcW w:w="693"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rPr>
              <w:t>27</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14501185027</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体育（羽毛球）</w:t>
            </w:r>
          </w:p>
        </w:tc>
        <w:tc>
          <w:tcPr>
            <w:tcW w:w="693"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rPr>
              <w:t>28</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14501185028</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体育（乒乓球）</w:t>
            </w:r>
          </w:p>
        </w:tc>
        <w:tc>
          <w:tcPr>
            <w:tcW w:w="693"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rPr>
              <w:t>29</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14501185029</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体育（排球）</w:t>
            </w:r>
          </w:p>
        </w:tc>
        <w:tc>
          <w:tcPr>
            <w:tcW w:w="693"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rPr>
              <w:t>30</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14501185030</w:t>
            </w:r>
          </w:p>
        </w:tc>
        <w:tc>
          <w:tcPr>
            <w:tcW w:w="199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健美操</w:t>
            </w:r>
          </w:p>
        </w:tc>
        <w:tc>
          <w:tcPr>
            <w:tcW w:w="693"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842" w:type="dxa"/>
            <w:gridSpan w:val="6"/>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公共选修课小计</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386"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1332"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1041" w:type="dxa"/>
          </w:tcPr>
          <w:p w:rsidR="00795762" w:rsidRDefault="00795762">
            <w:pPr>
              <w:outlineLvl w:val="1"/>
              <w:rPr>
                <w:rFonts w:ascii="楷体_GB2312" w:eastAsia="楷体_GB2312" w:hAnsi="楷体_GB2312" w:cs="楷体_GB2312"/>
                <w:b/>
                <w:bCs/>
                <w:color w:val="000000" w:themeColor="text1"/>
                <w:sz w:val="28"/>
                <w:szCs w:val="28"/>
              </w:rPr>
            </w:pPr>
          </w:p>
        </w:tc>
      </w:tr>
      <w:tr w:rsidR="00823FC5" w:rsidRPr="0004784F" w:rsidTr="00823FC5">
        <w:trPr>
          <w:trHeight w:val="544"/>
          <w:jc w:val="center"/>
        </w:trPr>
        <w:tc>
          <w:tcPr>
            <w:tcW w:w="474" w:type="dxa"/>
            <w:vMerge w:val="restart"/>
            <w:textDirection w:val="tbLrV"/>
            <w:vAlign w:val="center"/>
          </w:tcPr>
          <w:p w:rsidR="00823FC5" w:rsidRPr="0004784F" w:rsidRDefault="00823FC5" w:rsidP="00823FC5">
            <w:pPr>
              <w:ind w:left="113" w:right="113"/>
              <w:outlineLvl w:val="1"/>
              <w:rPr>
                <w:rFonts w:ascii="楷体_GB2312" w:eastAsia="楷体_GB2312" w:hAnsi="楷体_GB2312" w:cs="楷体_GB2312"/>
                <w:b/>
                <w:bCs/>
                <w:color w:val="000000" w:themeColor="text1"/>
                <w:sz w:val="28"/>
                <w:szCs w:val="28"/>
              </w:rPr>
            </w:pPr>
            <w:r w:rsidRPr="0004784F">
              <w:rPr>
                <w:rFonts w:cs="宋体" w:hint="eastAsia"/>
                <w:color w:val="000000" w:themeColor="text1"/>
                <w:kern w:val="0"/>
                <w:szCs w:val="21"/>
              </w:rPr>
              <w:t>专</w:t>
            </w:r>
            <w:r w:rsidRPr="0004784F">
              <w:rPr>
                <w:rFonts w:cs="宋体" w:hint="eastAsia"/>
                <w:color w:val="000000" w:themeColor="text1"/>
                <w:kern w:val="0"/>
                <w:szCs w:val="21"/>
              </w:rPr>
              <w:t xml:space="preserve">  </w:t>
            </w:r>
            <w:r w:rsidRPr="0004784F">
              <w:rPr>
                <w:rFonts w:cs="宋体" w:hint="eastAsia"/>
                <w:color w:val="000000" w:themeColor="text1"/>
                <w:kern w:val="0"/>
                <w:szCs w:val="21"/>
              </w:rPr>
              <w:t>业</w:t>
            </w:r>
            <w:r w:rsidRPr="0004784F">
              <w:rPr>
                <w:rFonts w:cs="宋体" w:hint="eastAsia"/>
                <w:color w:val="000000" w:themeColor="text1"/>
                <w:kern w:val="0"/>
                <w:szCs w:val="21"/>
              </w:rPr>
              <w:t xml:space="preserve"> </w:t>
            </w:r>
            <w:r w:rsidRPr="0004784F">
              <w:rPr>
                <w:rFonts w:cs="宋体" w:hint="eastAsia"/>
                <w:color w:val="000000" w:themeColor="text1"/>
                <w:kern w:val="0"/>
                <w:szCs w:val="21"/>
              </w:rPr>
              <w:t>（技</w:t>
            </w:r>
            <w:r w:rsidRPr="0004784F">
              <w:rPr>
                <w:rFonts w:cs="宋体" w:hint="eastAsia"/>
                <w:color w:val="000000" w:themeColor="text1"/>
                <w:kern w:val="0"/>
                <w:szCs w:val="21"/>
              </w:rPr>
              <w:t xml:space="preserve">  </w:t>
            </w:r>
            <w:r w:rsidRPr="0004784F">
              <w:rPr>
                <w:rFonts w:cs="宋体" w:hint="eastAsia"/>
                <w:color w:val="000000" w:themeColor="text1"/>
                <w:kern w:val="0"/>
                <w:szCs w:val="21"/>
              </w:rPr>
              <w:t>能）</w:t>
            </w:r>
            <w:r w:rsidRPr="0004784F">
              <w:rPr>
                <w:rFonts w:cs="宋体" w:hint="eastAsia"/>
                <w:color w:val="000000" w:themeColor="text1"/>
                <w:kern w:val="0"/>
                <w:szCs w:val="21"/>
              </w:rPr>
              <w:t xml:space="preserve"> </w:t>
            </w:r>
            <w:r w:rsidRPr="0004784F">
              <w:rPr>
                <w:rFonts w:cs="宋体" w:hint="eastAsia"/>
                <w:color w:val="000000" w:themeColor="text1"/>
                <w:kern w:val="0"/>
                <w:szCs w:val="21"/>
              </w:rPr>
              <w:t>课</w:t>
            </w:r>
          </w:p>
        </w:tc>
        <w:tc>
          <w:tcPr>
            <w:tcW w:w="475" w:type="dxa"/>
            <w:vMerge w:val="restart"/>
            <w:vAlign w:val="center"/>
          </w:tcPr>
          <w:p w:rsidR="00823FC5" w:rsidRPr="0004784F" w:rsidRDefault="00823FC5" w:rsidP="00823FC5">
            <w:pPr>
              <w:outlineLvl w:val="1"/>
              <w:rPr>
                <w:rFonts w:ascii="楷体_GB2312" w:eastAsia="楷体_GB2312" w:hAnsi="楷体_GB2312" w:cs="楷体_GB2312"/>
                <w:b/>
                <w:bCs/>
                <w:color w:val="000000" w:themeColor="text1"/>
                <w:sz w:val="28"/>
                <w:szCs w:val="28"/>
              </w:rPr>
            </w:pPr>
            <w:r w:rsidRPr="0004784F">
              <w:rPr>
                <w:rFonts w:cs="宋体" w:hint="eastAsia"/>
                <w:color w:val="000000" w:themeColor="text1"/>
                <w:kern w:val="0"/>
                <w:szCs w:val="21"/>
              </w:rPr>
              <w:t>专业必修</w:t>
            </w:r>
            <w:r w:rsidRPr="0004784F">
              <w:rPr>
                <w:rFonts w:cs="宋体" w:hint="eastAsia"/>
                <w:color w:val="000000" w:themeColor="text1"/>
                <w:kern w:val="0"/>
                <w:szCs w:val="21"/>
              </w:rPr>
              <w:t xml:space="preserve">   </w:t>
            </w:r>
            <w:r w:rsidRPr="0004784F">
              <w:rPr>
                <w:rFonts w:cs="宋体" w:hint="eastAsia"/>
                <w:color w:val="000000" w:themeColor="text1"/>
                <w:kern w:val="0"/>
                <w:szCs w:val="21"/>
              </w:rPr>
              <w:t>课</w:t>
            </w: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1</w:t>
            </w:r>
          </w:p>
        </w:tc>
        <w:tc>
          <w:tcPr>
            <w:tcW w:w="1488" w:type="dxa"/>
            <w:tcBorders>
              <w:top w:val="single" w:sz="4" w:space="0" w:color="auto"/>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14501171101</w:t>
            </w:r>
          </w:p>
        </w:tc>
        <w:tc>
          <w:tcPr>
            <w:tcW w:w="1993"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基础会计</w:t>
            </w:r>
          </w:p>
        </w:tc>
        <w:tc>
          <w:tcPr>
            <w:tcW w:w="693"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0</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vAlign w:val="center"/>
          </w:tcPr>
          <w:p w:rsidR="00823FC5" w:rsidRPr="0004784F" w:rsidRDefault="00823FC5" w:rsidP="00823FC5">
            <w:pPr>
              <w:outlineLvl w:val="1"/>
              <w:rPr>
                <w:rFonts w:cs="宋体"/>
                <w:b/>
                <w:color w:val="000000" w:themeColor="text1"/>
                <w:kern w:val="0"/>
                <w:szCs w:val="21"/>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2</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14501171102</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经济学原理</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nil"/>
              <w:right w:val="nil"/>
            </w:tcBorders>
            <w:shd w:val="clear" w:color="auto" w:fill="FFFFFF" w:themeFill="background1"/>
            <w:vAlign w:val="bottom"/>
          </w:tcPr>
          <w:p w:rsidR="00823FC5" w:rsidRPr="0004784F" w:rsidRDefault="00823FC5" w:rsidP="00823FC5">
            <w:pPr>
              <w:outlineLvl w:val="1"/>
              <w:rPr>
                <w:rFonts w:asciiTheme="minorEastAsia" w:hAnsiTheme="minorEastAsia" w:cs="楷体_GB2312"/>
                <w:color w:val="000000" w:themeColor="text1"/>
                <w:szCs w:val="21"/>
              </w:rPr>
            </w:pP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Pr>
                <w:rFonts w:asciiTheme="minorEastAsia" w:hAnsiTheme="minorEastAsia" w:cs="宋体" w:hint="eastAsia"/>
                <w:color w:val="000000" w:themeColor="text1"/>
                <w:kern w:val="0"/>
                <w:szCs w:val="21"/>
              </w:rPr>
              <w:t>3</w:t>
            </w:r>
          </w:p>
        </w:tc>
        <w:tc>
          <w:tcPr>
            <w:tcW w:w="14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outlineLvl w:val="1"/>
              <w:rPr>
                <w:rFonts w:asciiTheme="minorEastAsia" w:hAnsiTheme="minorEastAsia" w:cs="宋体"/>
                <w:color w:val="000000"/>
                <w:kern w:val="0"/>
                <w:szCs w:val="21"/>
                <w:lang/>
              </w:rPr>
            </w:pPr>
            <w:r>
              <w:rPr>
                <w:rFonts w:hint="eastAsia"/>
                <w:color w:val="000000"/>
                <w:sz w:val="20"/>
                <w:szCs w:val="20"/>
              </w:rPr>
              <w:t>14051171201</w:t>
            </w:r>
          </w:p>
        </w:tc>
        <w:tc>
          <w:tcPr>
            <w:tcW w:w="1993" w:type="dxa"/>
            <w:tcBorders>
              <w:top w:val="single" w:sz="4" w:space="0" w:color="auto"/>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财政金融基础</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nil"/>
              <w:right w:val="nil"/>
            </w:tcBorders>
            <w:shd w:val="clear" w:color="auto" w:fill="FFFFFF" w:themeFill="background1"/>
            <w:vAlign w:val="bottom"/>
          </w:tcPr>
          <w:p w:rsidR="00823FC5" w:rsidRPr="0004784F" w:rsidRDefault="00823FC5" w:rsidP="00823FC5">
            <w:pPr>
              <w:outlineLvl w:val="1"/>
              <w:rPr>
                <w:rFonts w:asciiTheme="minorEastAsia" w:hAnsiTheme="minorEastAsia" w:cs="楷体_GB2312"/>
                <w:color w:val="000000" w:themeColor="text1"/>
                <w:szCs w:val="21"/>
              </w:rPr>
            </w:pP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386" w:type="dxa"/>
            <w:shd w:val="clear" w:color="auto" w:fill="FFFFFF" w:themeFill="background1"/>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4</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14501171105</w:t>
            </w:r>
          </w:p>
        </w:tc>
        <w:tc>
          <w:tcPr>
            <w:tcW w:w="1993"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基础会计实训</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C</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5</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14501171106</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财务大数据基础</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nil"/>
              <w:right w:val="nil"/>
            </w:tcBorders>
            <w:shd w:val="clear" w:color="auto" w:fill="FFFFFF" w:themeFill="background1"/>
            <w:vAlign w:val="bottom"/>
          </w:tcPr>
          <w:p w:rsidR="00823FC5" w:rsidRPr="0004784F" w:rsidRDefault="00823FC5" w:rsidP="00823FC5">
            <w:pPr>
              <w:outlineLvl w:val="1"/>
              <w:rPr>
                <w:rFonts w:asciiTheme="minorEastAsia" w:hAnsiTheme="minorEastAsia" w:cs="楷体_GB2312"/>
                <w:color w:val="000000" w:themeColor="text1"/>
                <w:szCs w:val="21"/>
              </w:rPr>
            </w:pP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6</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14501171107</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经济法Ⅰ</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7</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14501171108</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经济法Ⅱ</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1-10</w:t>
            </w:r>
            <w:r>
              <w:rPr>
                <w:rFonts w:hint="eastAsia"/>
                <w:color w:val="000000"/>
                <w:sz w:val="20"/>
                <w:szCs w:val="20"/>
              </w:rPr>
              <w:t>周开课</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8</w:t>
            </w:r>
          </w:p>
        </w:tc>
        <w:tc>
          <w:tcPr>
            <w:tcW w:w="14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14051171202</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财务管理实务</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C</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cs="宋体" w:hint="eastAsia"/>
                <w:color w:val="000000"/>
                <w:kern w:val="0"/>
                <w:szCs w:val="21"/>
                <w:lang/>
              </w:rPr>
              <w:t>9</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14501171110</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初级会计实务Ⅰ</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10</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14501171111</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初级会计实务Ⅱ</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11</w:t>
            </w:r>
          </w:p>
        </w:tc>
        <w:tc>
          <w:tcPr>
            <w:tcW w:w="14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14051171203</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企业纳税实务</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12</w:t>
            </w:r>
          </w:p>
        </w:tc>
        <w:tc>
          <w:tcPr>
            <w:tcW w:w="14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14051171204</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内部控制与风险管理</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13</w:t>
            </w:r>
          </w:p>
        </w:tc>
        <w:tc>
          <w:tcPr>
            <w:tcW w:w="14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14051171205</w:t>
            </w:r>
          </w:p>
        </w:tc>
        <w:tc>
          <w:tcPr>
            <w:tcW w:w="1993" w:type="dxa"/>
            <w:tcBorders>
              <w:top w:val="single" w:sz="4" w:space="0" w:color="auto"/>
              <w:left w:val="nil"/>
              <w:bottom w:val="single" w:sz="4" w:space="0" w:color="auto"/>
              <w:right w:val="single" w:sz="4" w:space="0" w:color="auto"/>
            </w:tcBorders>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EXCEL</w:t>
            </w:r>
            <w:r>
              <w:rPr>
                <w:rFonts w:hint="eastAsia"/>
                <w:color w:val="000000"/>
                <w:sz w:val="20"/>
                <w:szCs w:val="20"/>
              </w:rPr>
              <w:t>在财务中的运用</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　</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8" w:type="dxa"/>
            <w:tcBorders>
              <w:top w:val="nil"/>
              <w:left w:val="nil"/>
              <w:bottom w:val="nil"/>
              <w:right w:val="nil"/>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14</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14501171115</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智能化成本核算与管理</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20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15</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14051171206</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管理会计</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16</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14501171117</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Python</w:t>
            </w:r>
            <w:r>
              <w:rPr>
                <w:rFonts w:hint="eastAsia"/>
                <w:color w:val="000000"/>
                <w:sz w:val="20"/>
                <w:szCs w:val="20"/>
              </w:rPr>
              <w:t>开发与财务应用</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c</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12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52</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nil"/>
              <w:right w:val="nil"/>
            </w:tcBorders>
            <w:shd w:val="clear" w:color="auto" w:fill="FFFFFF" w:themeFill="background1"/>
            <w:vAlign w:val="bottom"/>
          </w:tcPr>
          <w:p w:rsidR="00823FC5" w:rsidRPr="0004784F" w:rsidRDefault="00823FC5" w:rsidP="00823FC5">
            <w:pPr>
              <w:outlineLvl w:val="1"/>
              <w:rPr>
                <w:rFonts w:asciiTheme="minorEastAsia" w:hAnsiTheme="minorEastAsia" w:cs="楷体_GB2312"/>
                <w:color w:val="000000" w:themeColor="text1"/>
                <w:szCs w:val="21"/>
              </w:rPr>
            </w:pP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17</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14051171207</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财务大数据分析与可视化</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c</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32</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18</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14051171208</w:t>
            </w:r>
          </w:p>
        </w:tc>
        <w:tc>
          <w:tcPr>
            <w:tcW w:w="1993" w:type="dxa"/>
            <w:tcBorders>
              <w:top w:val="single" w:sz="4" w:space="0" w:color="auto"/>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财务机器人应用与开发</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19</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14501171119</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会计综合实训</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C</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6</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96</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0</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96</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w:t>
            </w:r>
          </w:p>
        </w:tc>
        <w:tc>
          <w:tcPr>
            <w:tcW w:w="588" w:type="dxa"/>
            <w:tcBorders>
              <w:top w:val="nil"/>
              <w:left w:val="single" w:sz="4" w:space="0" w:color="auto"/>
              <w:bottom w:val="single" w:sz="4" w:space="0" w:color="auto"/>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23FC5">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hint="eastAsia"/>
                <w:color w:val="000000"/>
                <w:szCs w:val="21"/>
              </w:rPr>
              <w:t>20</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20"/>
                <w:szCs w:val="20"/>
              </w:rPr>
              <w:t xml:space="preserve">　</w:t>
            </w:r>
          </w:p>
        </w:tc>
        <w:tc>
          <w:tcPr>
            <w:tcW w:w="1993" w:type="dxa"/>
            <w:tcBorders>
              <w:top w:val="nil"/>
              <w:left w:val="nil"/>
              <w:bottom w:val="nil"/>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顶岗实习</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C</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45 </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720</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 xml:space="preserve">　</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720</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color w:val="000000"/>
                <w:sz w:val="20"/>
                <w:szCs w:val="20"/>
              </w:rPr>
              <w:t xml:space="preserve">　</w:t>
            </w:r>
          </w:p>
        </w:tc>
        <w:tc>
          <w:tcPr>
            <w:tcW w:w="588" w:type="dxa"/>
            <w:tcBorders>
              <w:top w:val="nil"/>
              <w:left w:val="single" w:sz="4" w:space="0" w:color="auto"/>
              <w:bottom w:val="nil"/>
              <w:right w:val="single" w:sz="4" w:space="0" w:color="auto"/>
            </w:tcBorders>
            <w:shd w:val="clear" w:color="auto" w:fill="FFFFFF" w:themeFill="background1"/>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20"/>
                <w:szCs w:val="20"/>
              </w:rPr>
              <w:t>√</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D</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F742E3">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842" w:type="dxa"/>
            <w:gridSpan w:val="6"/>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专业必修课小计</w:t>
            </w:r>
          </w:p>
        </w:tc>
        <w:tc>
          <w:tcPr>
            <w:tcW w:w="642" w:type="dxa"/>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113 </w:t>
            </w:r>
          </w:p>
        </w:tc>
        <w:tc>
          <w:tcPr>
            <w:tcW w:w="522" w:type="dxa"/>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1808</w:t>
            </w:r>
          </w:p>
        </w:tc>
        <w:tc>
          <w:tcPr>
            <w:tcW w:w="522" w:type="dxa"/>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heme="minorEastAsia" w:hAnsiTheme="minorEastAsia"/>
                <w:color w:val="000000"/>
                <w:szCs w:val="21"/>
              </w:rPr>
              <w:t>580</w:t>
            </w:r>
          </w:p>
        </w:tc>
        <w:tc>
          <w:tcPr>
            <w:tcW w:w="522" w:type="dxa"/>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12</w:t>
            </w:r>
            <w:r>
              <w:rPr>
                <w:rFonts w:asciiTheme="minorEastAsia" w:hAnsiTheme="minorEastAsia"/>
                <w:color w:val="000000"/>
                <w:szCs w:val="21"/>
              </w:rPr>
              <w:t>28</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Cs w:val="21"/>
              </w:rPr>
              <w:t>6</w:t>
            </w:r>
          </w:p>
        </w:tc>
        <w:tc>
          <w:tcPr>
            <w:tcW w:w="583" w:type="dxa"/>
            <w:tcBorders>
              <w:top w:val="single" w:sz="4" w:space="0" w:color="auto"/>
              <w:left w:val="nil"/>
              <w:bottom w:val="single" w:sz="4" w:space="0" w:color="auto"/>
              <w:right w:val="single" w:sz="4" w:space="0" w:color="auto"/>
            </w:tcBorders>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等线" w:eastAsia="等线" w:hAnsi="等线" w:hint="eastAsia"/>
                <w:color w:val="000000"/>
                <w:sz w:val="22"/>
              </w:rPr>
              <w:t>6</w:t>
            </w:r>
          </w:p>
        </w:tc>
        <w:tc>
          <w:tcPr>
            <w:tcW w:w="583" w:type="dxa"/>
            <w:tcBorders>
              <w:top w:val="single" w:sz="4" w:space="0" w:color="auto"/>
              <w:left w:val="nil"/>
              <w:bottom w:val="single" w:sz="4" w:space="0" w:color="auto"/>
              <w:right w:val="single" w:sz="4" w:space="0" w:color="auto"/>
            </w:tcBorders>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等线" w:eastAsia="等线" w:hAnsi="等线" w:hint="eastAsia"/>
                <w:color w:val="000000"/>
                <w:sz w:val="22"/>
              </w:rPr>
              <w:t>16</w:t>
            </w:r>
          </w:p>
        </w:tc>
        <w:tc>
          <w:tcPr>
            <w:tcW w:w="583" w:type="dxa"/>
            <w:tcBorders>
              <w:top w:val="single" w:sz="4" w:space="0" w:color="auto"/>
              <w:left w:val="nil"/>
              <w:bottom w:val="single" w:sz="4" w:space="0" w:color="auto"/>
              <w:right w:val="single" w:sz="4" w:space="0" w:color="auto"/>
            </w:tcBorders>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等线" w:eastAsia="等线" w:hAnsi="等线" w:hint="eastAsia"/>
                <w:color w:val="000000"/>
                <w:sz w:val="22"/>
              </w:rPr>
              <w:t>20</w:t>
            </w:r>
          </w:p>
        </w:tc>
        <w:tc>
          <w:tcPr>
            <w:tcW w:w="583" w:type="dxa"/>
            <w:tcBorders>
              <w:top w:val="single" w:sz="4" w:space="0" w:color="auto"/>
              <w:left w:val="nil"/>
              <w:bottom w:val="single" w:sz="4" w:space="0" w:color="auto"/>
              <w:right w:val="single" w:sz="4" w:space="0" w:color="auto"/>
            </w:tcBorders>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等线" w:eastAsia="等线" w:hAnsi="等线" w:hint="eastAsia"/>
                <w:color w:val="000000"/>
                <w:sz w:val="22"/>
              </w:rPr>
              <w:t>22</w:t>
            </w:r>
          </w:p>
        </w:tc>
        <w:tc>
          <w:tcPr>
            <w:tcW w:w="588"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386"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1332"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1041"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r>
      <w:tr w:rsidR="00823FC5" w:rsidRPr="0004784F" w:rsidTr="00B256A4">
        <w:trPr>
          <w:trHeight w:val="544"/>
          <w:jc w:val="center"/>
        </w:trPr>
        <w:tc>
          <w:tcPr>
            <w:tcW w:w="474" w:type="dxa"/>
            <w:vMerge w:val="restart"/>
            <w:textDirection w:val="tbRlV"/>
            <w:vAlign w:val="center"/>
          </w:tcPr>
          <w:p w:rsidR="00823FC5" w:rsidRPr="0004784F" w:rsidRDefault="00823FC5" w:rsidP="00823FC5">
            <w:pPr>
              <w:ind w:left="113" w:right="113"/>
              <w:outlineLvl w:val="1"/>
              <w:rPr>
                <w:rFonts w:ascii="楷体_GB2312" w:eastAsia="楷体_GB2312" w:hAnsi="楷体_GB2312" w:cs="楷体_GB2312"/>
                <w:b/>
                <w:bCs/>
                <w:color w:val="000000" w:themeColor="text1"/>
                <w:sz w:val="28"/>
                <w:szCs w:val="28"/>
              </w:rPr>
            </w:pPr>
            <w:r w:rsidRPr="0004784F">
              <w:rPr>
                <w:rFonts w:cs="宋体" w:hint="eastAsia"/>
                <w:color w:val="000000" w:themeColor="text1"/>
                <w:kern w:val="0"/>
                <w:szCs w:val="21"/>
              </w:rPr>
              <w:t>专</w:t>
            </w:r>
            <w:r w:rsidRPr="0004784F">
              <w:rPr>
                <w:rFonts w:cs="宋体" w:hint="eastAsia"/>
                <w:color w:val="000000" w:themeColor="text1"/>
                <w:kern w:val="0"/>
                <w:szCs w:val="21"/>
              </w:rPr>
              <w:t xml:space="preserve">  </w:t>
            </w:r>
            <w:r w:rsidRPr="0004784F">
              <w:rPr>
                <w:rFonts w:cs="宋体" w:hint="eastAsia"/>
                <w:color w:val="000000" w:themeColor="text1"/>
                <w:kern w:val="0"/>
                <w:szCs w:val="21"/>
              </w:rPr>
              <w:t>业</w:t>
            </w:r>
            <w:r w:rsidRPr="0004784F">
              <w:rPr>
                <w:rFonts w:cs="宋体" w:hint="eastAsia"/>
                <w:color w:val="000000" w:themeColor="text1"/>
                <w:kern w:val="0"/>
                <w:szCs w:val="21"/>
              </w:rPr>
              <w:t xml:space="preserve"> </w:t>
            </w:r>
            <w:r w:rsidRPr="0004784F">
              <w:rPr>
                <w:rFonts w:cs="宋体" w:hint="eastAsia"/>
                <w:color w:val="000000" w:themeColor="text1"/>
                <w:kern w:val="0"/>
                <w:szCs w:val="21"/>
              </w:rPr>
              <w:t>（技</w:t>
            </w:r>
            <w:r w:rsidRPr="0004784F">
              <w:rPr>
                <w:rFonts w:cs="宋体" w:hint="eastAsia"/>
                <w:color w:val="000000" w:themeColor="text1"/>
                <w:kern w:val="0"/>
                <w:szCs w:val="21"/>
              </w:rPr>
              <w:t xml:space="preserve">  </w:t>
            </w:r>
            <w:r w:rsidRPr="0004784F">
              <w:rPr>
                <w:rFonts w:cs="宋体" w:hint="eastAsia"/>
                <w:color w:val="000000" w:themeColor="text1"/>
                <w:kern w:val="0"/>
                <w:szCs w:val="21"/>
              </w:rPr>
              <w:t>能）</w:t>
            </w:r>
            <w:r w:rsidRPr="0004784F">
              <w:rPr>
                <w:rFonts w:cs="宋体" w:hint="eastAsia"/>
                <w:color w:val="000000" w:themeColor="text1"/>
                <w:kern w:val="0"/>
                <w:szCs w:val="21"/>
              </w:rPr>
              <w:t xml:space="preserve"> </w:t>
            </w:r>
            <w:r w:rsidRPr="0004784F">
              <w:rPr>
                <w:rFonts w:cs="宋体" w:hint="eastAsia"/>
                <w:color w:val="000000" w:themeColor="text1"/>
                <w:kern w:val="0"/>
                <w:szCs w:val="21"/>
              </w:rPr>
              <w:t>课</w:t>
            </w:r>
          </w:p>
        </w:tc>
        <w:tc>
          <w:tcPr>
            <w:tcW w:w="475" w:type="dxa"/>
            <w:vMerge w:val="restart"/>
            <w:vAlign w:val="center"/>
          </w:tcPr>
          <w:p w:rsidR="00823FC5" w:rsidRPr="0004784F" w:rsidRDefault="00823FC5" w:rsidP="00823FC5">
            <w:pPr>
              <w:outlineLvl w:val="1"/>
              <w:rPr>
                <w:rFonts w:ascii="楷体_GB2312" w:eastAsia="楷体_GB2312" w:hAnsi="楷体_GB2312" w:cs="楷体_GB2312"/>
                <w:b/>
                <w:bCs/>
                <w:color w:val="000000" w:themeColor="text1"/>
                <w:sz w:val="28"/>
                <w:szCs w:val="28"/>
              </w:rPr>
            </w:pPr>
            <w:r w:rsidRPr="0004784F">
              <w:rPr>
                <w:rFonts w:cs="宋体" w:hint="eastAsia"/>
                <w:bCs/>
                <w:color w:val="000000" w:themeColor="text1"/>
                <w:szCs w:val="21"/>
              </w:rPr>
              <w:t>专</w:t>
            </w:r>
            <w:r w:rsidRPr="0004784F">
              <w:rPr>
                <w:rFonts w:cs="宋体" w:hint="eastAsia"/>
                <w:bCs/>
                <w:color w:val="000000" w:themeColor="text1"/>
                <w:szCs w:val="21"/>
              </w:rPr>
              <w:lastRenderedPageBreak/>
              <w:t>业选修课</w:t>
            </w: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lastRenderedPageBreak/>
              <w:t>1</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ascii="Times New Roman" w:eastAsia="等线" w:hAnsi="Times New Roman" w:cs="Times New Roman"/>
                <w:color w:val="000000"/>
                <w:sz w:val="20"/>
                <w:szCs w:val="20"/>
              </w:rPr>
              <w:t>1451172101</w:t>
            </w:r>
          </w:p>
        </w:tc>
        <w:tc>
          <w:tcPr>
            <w:tcW w:w="1993" w:type="dxa"/>
            <w:tcBorders>
              <w:top w:val="single" w:sz="4" w:space="0" w:color="auto"/>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imes New Roman" w:eastAsia="等线" w:hAnsi="Times New Roman" w:cs="Times New Roman"/>
                <w:color w:val="000000"/>
                <w:sz w:val="20"/>
                <w:szCs w:val="20"/>
              </w:rPr>
              <w:t>统计基础</w:t>
            </w:r>
          </w:p>
        </w:tc>
        <w:tc>
          <w:tcPr>
            <w:tcW w:w="693"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A</w:t>
            </w:r>
          </w:p>
        </w:tc>
        <w:tc>
          <w:tcPr>
            <w:tcW w:w="658"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4</w:t>
            </w:r>
          </w:p>
        </w:tc>
        <w:tc>
          <w:tcPr>
            <w:tcW w:w="522"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64</w:t>
            </w:r>
          </w:p>
        </w:tc>
        <w:tc>
          <w:tcPr>
            <w:tcW w:w="522"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64</w:t>
            </w:r>
          </w:p>
        </w:tc>
        <w:tc>
          <w:tcPr>
            <w:tcW w:w="522" w:type="dxa"/>
            <w:tcBorders>
              <w:top w:val="single" w:sz="8" w:space="0" w:color="000000"/>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single" w:sz="8" w:space="0" w:color="000000"/>
              <w:left w:val="nil"/>
              <w:bottom w:val="nil"/>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w:t>
            </w:r>
          </w:p>
        </w:tc>
        <w:tc>
          <w:tcPr>
            <w:tcW w:w="583" w:type="dxa"/>
            <w:tcBorders>
              <w:top w:val="single" w:sz="8" w:space="0" w:color="000000"/>
              <w:left w:val="nil"/>
              <w:bottom w:val="nil"/>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single" w:sz="8" w:space="0" w:color="000000"/>
              <w:left w:val="nil"/>
              <w:bottom w:val="single" w:sz="8" w:space="0" w:color="000000"/>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single" w:sz="4" w:space="0" w:color="auto"/>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16"/>
                <w:szCs w:val="16"/>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802A1A" w:rsidRDefault="00823FC5" w:rsidP="00823FC5">
            <w:pPr>
              <w:outlineLvl w:val="1"/>
              <w:rPr>
                <w:rFonts w:asciiTheme="minorEastAsia" w:hAnsiTheme="minorEastAsia" w:cs="楷体_GB2312"/>
                <w:bCs/>
                <w:color w:val="000000" w:themeColor="text1"/>
                <w:szCs w:val="21"/>
              </w:rPr>
            </w:pPr>
            <w:r w:rsidRPr="00802A1A">
              <w:rPr>
                <w:rFonts w:asciiTheme="minorEastAsia" w:hAnsiTheme="minorEastAsia" w:cs="楷体_GB2312" w:hint="eastAsia"/>
                <w:bCs/>
                <w:color w:val="000000" w:themeColor="text1"/>
                <w:szCs w:val="21"/>
              </w:rPr>
              <w:t>限选</w:t>
            </w: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2</w:t>
            </w:r>
          </w:p>
        </w:tc>
        <w:tc>
          <w:tcPr>
            <w:tcW w:w="1488" w:type="dxa"/>
            <w:tcBorders>
              <w:top w:val="nil"/>
              <w:left w:val="single" w:sz="4" w:space="0" w:color="auto"/>
              <w:bottom w:val="single" w:sz="4" w:space="0" w:color="auto"/>
              <w:right w:val="single" w:sz="4" w:space="0" w:color="auto"/>
            </w:tcBorders>
            <w:shd w:val="clear" w:color="auto" w:fill="auto"/>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ascii="Times New Roman" w:eastAsia="等线" w:hAnsi="Times New Roman" w:cs="Times New Roman"/>
                <w:color w:val="000000"/>
                <w:sz w:val="20"/>
                <w:szCs w:val="20"/>
              </w:rPr>
              <w:t>1451172103</w:t>
            </w:r>
          </w:p>
        </w:tc>
        <w:tc>
          <w:tcPr>
            <w:tcW w:w="199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imes New Roman" w:eastAsia="等线" w:hAnsi="Times New Roman" w:cs="Times New Roman"/>
                <w:color w:val="000000"/>
                <w:sz w:val="20"/>
                <w:szCs w:val="20"/>
              </w:rPr>
              <w:t>企业财务管理</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83" w:type="dxa"/>
            <w:tcBorders>
              <w:top w:val="nil"/>
              <w:left w:val="nil"/>
              <w:bottom w:val="single" w:sz="8" w:space="0" w:color="000000"/>
              <w:right w:val="nil"/>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single" w:sz="4" w:space="0" w:color="auto"/>
              <w:left w:val="nil"/>
              <w:bottom w:val="single" w:sz="4" w:space="0" w:color="auto"/>
              <w:right w:val="single" w:sz="4" w:space="0" w:color="auto"/>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w:t>
            </w:r>
          </w:p>
        </w:tc>
        <w:tc>
          <w:tcPr>
            <w:tcW w:w="583" w:type="dxa"/>
            <w:tcBorders>
              <w:top w:val="nil"/>
              <w:left w:val="nil"/>
              <w:bottom w:val="single" w:sz="8" w:space="0" w:color="000000"/>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single" w:sz="8" w:space="0" w:color="000000"/>
              <w:left w:val="nil"/>
              <w:bottom w:val="single" w:sz="8" w:space="0" w:color="000000"/>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Theme="minorEastAsia" w:hAnsiTheme="minor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802A1A" w:rsidRDefault="00823FC5" w:rsidP="00823FC5">
            <w:pPr>
              <w:outlineLvl w:val="1"/>
              <w:rPr>
                <w:rFonts w:asciiTheme="minorEastAsia" w:hAnsiTheme="minorEastAsia" w:cs="楷体_GB2312"/>
                <w:bCs/>
                <w:color w:val="000000" w:themeColor="text1"/>
                <w:szCs w:val="21"/>
              </w:rPr>
            </w:pPr>
            <w:r w:rsidRPr="00802A1A">
              <w:rPr>
                <w:rFonts w:asciiTheme="minorEastAsia" w:hAnsiTheme="minorEastAsia" w:cs="楷体_GB2312" w:hint="eastAsia"/>
                <w:bCs/>
                <w:color w:val="000000" w:themeColor="text1"/>
                <w:szCs w:val="21"/>
              </w:rPr>
              <w:t>限选</w:t>
            </w: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3</w:t>
            </w:r>
          </w:p>
        </w:tc>
        <w:tc>
          <w:tcPr>
            <w:tcW w:w="1488" w:type="dxa"/>
            <w:tcBorders>
              <w:top w:val="nil"/>
              <w:left w:val="single" w:sz="4" w:space="0" w:color="auto"/>
              <w:bottom w:val="single" w:sz="4" w:space="0" w:color="auto"/>
              <w:right w:val="single" w:sz="4" w:space="0" w:color="auto"/>
            </w:tcBorders>
            <w:shd w:val="clear" w:color="auto" w:fill="auto"/>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ascii="Times New Roman" w:eastAsia="等线" w:hAnsi="Times New Roman" w:cs="Times New Roman"/>
                <w:color w:val="000000"/>
                <w:sz w:val="20"/>
                <w:szCs w:val="20"/>
              </w:rPr>
              <w:t>1451172201</w:t>
            </w:r>
          </w:p>
        </w:tc>
        <w:tc>
          <w:tcPr>
            <w:tcW w:w="19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企业管理基础</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nil"/>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w:t>
            </w:r>
          </w:p>
        </w:tc>
        <w:tc>
          <w:tcPr>
            <w:tcW w:w="583"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583" w:type="dxa"/>
            <w:tcBorders>
              <w:top w:val="nil"/>
              <w:left w:val="nil"/>
              <w:bottom w:val="single" w:sz="4" w:space="0" w:color="auto"/>
              <w:right w:val="single" w:sz="4" w:space="0" w:color="auto"/>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single" w:sz="4" w:space="0" w:color="auto"/>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Pr>
                <w:rFonts w:hint="eastAsia"/>
                <w:sz w:val="16"/>
                <w:szCs w:val="16"/>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802A1A" w:rsidRDefault="00823FC5" w:rsidP="00823FC5">
            <w:pPr>
              <w:outlineLvl w:val="1"/>
              <w:rPr>
                <w:rFonts w:asciiTheme="minorEastAsia" w:hAnsiTheme="minorEastAsia" w:cs="楷体_GB2312"/>
                <w:bCs/>
                <w:color w:val="000000" w:themeColor="text1"/>
                <w:szCs w:val="21"/>
              </w:rPr>
            </w:pPr>
            <w:r w:rsidRPr="00802A1A">
              <w:rPr>
                <w:rFonts w:asciiTheme="minorEastAsia" w:hAnsiTheme="minorEastAsia" w:cs="楷体_GB2312" w:hint="eastAsia"/>
                <w:bCs/>
                <w:color w:val="000000" w:themeColor="text1"/>
                <w:szCs w:val="21"/>
              </w:rPr>
              <w:t>限选</w:t>
            </w: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4</w:t>
            </w:r>
          </w:p>
        </w:tc>
        <w:tc>
          <w:tcPr>
            <w:tcW w:w="1488" w:type="dxa"/>
            <w:tcBorders>
              <w:top w:val="nil"/>
              <w:left w:val="single" w:sz="4" w:space="0" w:color="auto"/>
              <w:bottom w:val="single" w:sz="4" w:space="0" w:color="auto"/>
              <w:right w:val="single" w:sz="4" w:space="0" w:color="auto"/>
            </w:tcBorders>
            <w:shd w:val="clear" w:color="auto" w:fill="auto"/>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ascii="Times New Roman" w:eastAsia="等线" w:hAnsi="Times New Roman" w:cs="Times New Roman"/>
                <w:color w:val="000000"/>
                <w:sz w:val="20"/>
                <w:szCs w:val="20"/>
              </w:rPr>
              <w:t>1451172104</w:t>
            </w:r>
          </w:p>
        </w:tc>
        <w:tc>
          <w:tcPr>
            <w:tcW w:w="1993" w:type="dxa"/>
            <w:tcBorders>
              <w:top w:val="single" w:sz="4" w:space="0" w:color="auto"/>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imes New Roman" w:eastAsia="等线" w:hAnsi="Times New Roman" w:cs="Times New Roman"/>
                <w:color w:val="000000"/>
                <w:sz w:val="20"/>
                <w:szCs w:val="20"/>
              </w:rPr>
              <w:t>财务共享服务</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C</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48</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0</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48</w:t>
            </w:r>
          </w:p>
        </w:tc>
        <w:tc>
          <w:tcPr>
            <w:tcW w:w="583" w:type="dxa"/>
            <w:tcBorders>
              <w:top w:val="nil"/>
              <w:left w:val="nil"/>
              <w:bottom w:val="single" w:sz="8" w:space="0" w:color="000000"/>
              <w:right w:val="nil"/>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single" w:sz="4" w:space="0" w:color="auto"/>
              <w:bottom w:val="single" w:sz="4" w:space="0" w:color="auto"/>
              <w:right w:val="single" w:sz="4" w:space="0" w:color="auto"/>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5</w:t>
            </w:r>
          </w:p>
        </w:tc>
        <w:tc>
          <w:tcPr>
            <w:tcW w:w="1488" w:type="dxa"/>
            <w:tcBorders>
              <w:top w:val="nil"/>
              <w:left w:val="single" w:sz="4" w:space="0" w:color="auto"/>
              <w:bottom w:val="single" w:sz="4" w:space="0" w:color="auto"/>
              <w:right w:val="single" w:sz="4" w:space="0" w:color="auto"/>
            </w:tcBorders>
            <w:shd w:val="clear" w:color="auto" w:fill="auto"/>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ascii="Times New Roman" w:eastAsia="等线" w:hAnsi="Times New Roman" w:cs="Times New Roman"/>
                <w:color w:val="000000"/>
                <w:sz w:val="20"/>
                <w:szCs w:val="20"/>
              </w:rPr>
              <w:t>1451172105</w:t>
            </w:r>
          </w:p>
        </w:tc>
        <w:tc>
          <w:tcPr>
            <w:tcW w:w="199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imes New Roman" w:eastAsia="等线" w:hAnsi="Times New Roman" w:cs="Times New Roman"/>
                <w:color w:val="000000"/>
                <w:sz w:val="20"/>
                <w:szCs w:val="20"/>
              </w:rPr>
              <w:t>财经法规与职业道德</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1</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16</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16</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0</w:t>
            </w:r>
          </w:p>
        </w:tc>
        <w:tc>
          <w:tcPr>
            <w:tcW w:w="583" w:type="dxa"/>
            <w:tcBorders>
              <w:top w:val="nil"/>
              <w:left w:val="nil"/>
              <w:bottom w:val="single" w:sz="8" w:space="0" w:color="000000"/>
              <w:right w:val="nil"/>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single" w:sz="4" w:space="0" w:color="auto"/>
              <w:bottom w:val="single" w:sz="4" w:space="0" w:color="auto"/>
              <w:right w:val="single" w:sz="4" w:space="0" w:color="auto"/>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6</w:t>
            </w:r>
          </w:p>
        </w:tc>
        <w:tc>
          <w:tcPr>
            <w:tcW w:w="1488" w:type="dxa"/>
            <w:tcBorders>
              <w:top w:val="nil"/>
              <w:left w:val="single" w:sz="4" w:space="0" w:color="auto"/>
              <w:bottom w:val="single" w:sz="4" w:space="0" w:color="auto"/>
              <w:right w:val="single" w:sz="4" w:space="0" w:color="auto"/>
            </w:tcBorders>
            <w:shd w:val="clear" w:color="auto" w:fill="auto"/>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ascii="Times New Roman" w:eastAsia="等线" w:hAnsi="Times New Roman" w:cs="Times New Roman"/>
                <w:color w:val="000000"/>
                <w:sz w:val="20"/>
                <w:szCs w:val="20"/>
              </w:rPr>
              <w:t>1451172202</w:t>
            </w:r>
          </w:p>
        </w:tc>
        <w:tc>
          <w:tcPr>
            <w:tcW w:w="199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税收筹划</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B</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64</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0</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64</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7</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18"/>
                <w:szCs w:val="18"/>
              </w:rPr>
              <w:t>1451172203</w:t>
            </w:r>
          </w:p>
        </w:tc>
        <w:tc>
          <w:tcPr>
            <w:tcW w:w="199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Microsoft YaHei UI" w:eastAsia="Microsoft YaHei UI" w:hAnsi="Microsoft YaHei UI" w:hint="eastAsia"/>
                <w:color w:val="000000"/>
                <w:sz w:val="20"/>
                <w:szCs w:val="20"/>
              </w:rPr>
              <w:t>资产评估</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0</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lang/>
              </w:rPr>
              <w:t>8</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18"/>
                <w:szCs w:val="18"/>
              </w:rPr>
              <w:t>1451172204</w:t>
            </w:r>
          </w:p>
        </w:tc>
        <w:tc>
          <w:tcPr>
            <w:tcW w:w="199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企业营运管理</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0</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cs="宋体" w:hint="eastAsia"/>
                <w:color w:val="000000"/>
                <w:kern w:val="0"/>
                <w:szCs w:val="21"/>
                <w:lang/>
              </w:rPr>
              <w:t>9</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18"/>
                <w:szCs w:val="18"/>
              </w:rPr>
              <w:t>1451172205</w:t>
            </w:r>
          </w:p>
        </w:tc>
        <w:tc>
          <w:tcPr>
            <w:tcW w:w="199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供应链管理</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0</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000000" w:fill="FFFFFF"/>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cs="宋体" w:hint="eastAsia"/>
                <w:color w:val="000000"/>
                <w:kern w:val="0"/>
                <w:szCs w:val="21"/>
                <w:lang/>
              </w:rPr>
              <w:t>10</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18"/>
                <w:szCs w:val="18"/>
              </w:rPr>
              <w:t>1451172206</w:t>
            </w:r>
          </w:p>
        </w:tc>
        <w:tc>
          <w:tcPr>
            <w:tcW w:w="199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中国会计文化</w:t>
            </w:r>
          </w:p>
        </w:tc>
        <w:tc>
          <w:tcPr>
            <w:tcW w:w="69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A</w:t>
            </w:r>
          </w:p>
        </w:tc>
        <w:tc>
          <w:tcPr>
            <w:tcW w:w="658"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0</w:t>
            </w:r>
          </w:p>
        </w:tc>
        <w:tc>
          <w:tcPr>
            <w:tcW w:w="522"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single" w:sz="8" w:space="0" w:color="000000"/>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nil"/>
              <w:left w:val="single" w:sz="4" w:space="0" w:color="auto"/>
              <w:bottom w:val="single" w:sz="4" w:space="0" w:color="auto"/>
              <w:right w:val="single" w:sz="4" w:space="0" w:color="auto"/>
            </w:tcBorders>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B256A4">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475"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35" w:type="dxa"/>
            <w:vAlign w:val="center"/>
          </w:tcPr>
          <w:p w:rsidR="00823FC5" w:rsidRPr="0004784F" w:rsidRDefault="00823FC5" w:rsidP="00823FC5">
            <w:pPr>
              <w:widowControl/>
              <w:jc w:val="center"/>
              <w:textAlignment w:val="center"/>
              <w:rPr>
                <w:rFonts w:asciiTheme="minorEastAsia" w:hAnsiTheme="minorEastAsia" w:cs="宋体"/>
                <w:color w:val="000000"/>
                <w:kern w:val="0"/>
                <w:szCs w:val="21"/>
                <w:lang/>
              </w:rPr>
            </w:pPr>
            <w:r w:rsidRPr="0004784F">
              <w:rPr>
                <w:rFonts w:asciiTheme="minorEastAsia" w:hAnsiTheme="minorEastAsia" w:cs="宋体" w:hint="eastAsia"/>
                <w:color w:val="000000"/>
                <w:kern w:val="0"/>
                <w:szCs w:val="21"/>
                <w:lang/>
              </w:rPr>
              <w:t>11</w:t>
            </w:r>
          </w:p>
        </w:tc>
        <w:tc>
          <w:tcPr>
            <w:tcW w:w="1488" w:type="dxa"/>
            <w:tcBorders>
              <w:top w:val="nil"/>
              <w:left w:val="single" w:sz="4" w:space="0" w:color="auto"/>
              <w:bottom w:val="single" w:sz="4" w:space="0" w:color="auto"/>
              <w:right w:val="single" w:sz="4" w:space="0" w:color="auto"/>
            </w:tcBorders>
            <w:shd w:val="clear" w:color="000000" w:fill="FFFFFF"/>
            <w:vAlign w:val="center"/>
          </w:tcPr>
          <w:p w:rsidR="00823FC5" w:rsidRPr="0004784F" w:rsidRDefault="00823FC5" w:rsidP="00823FC5">
            <w:pPr>
              <w:jc w:val="center"/>
              <w:outlineLvl w:val="1"/>
              <w:rPr>
                <w:rFonts w:asciiTheme="minorEastAsia" w:hAnsiTheme="minorEastAsia" w:cs="宋体"/>
                <w:color w:val="000000"/>
                <w:kern w:val="0"/>
                <w:szCs w:val="21"/>
                <w:lang/>
              </w:rPr>
            </w:pPr>
            <w:r>
              <w:rPr>
                <w:rFonts w:hint="eastAsia"/>
                <w:color w:val="000000"/>
                <w:sz w:val="18"/>
                <w:szCs w:val="18"/>
              </w:rPr>
              <w:t>1451172207</w:t>
            </w:r>
          </w:p>
        </w:tc>
        <w:tc>
          <w:tcPr>
            <w:tcW w:w="1993" w:type="dxa"/>
            <w:tcBorders>
              <w:top w:val="nil"/>
              <w:left w:val="nil"/>
              <w:bottom w:val="single" w:sz="4" w:space="0" w:color="auto"/>
              <w:right w:val="single" w:sz="4" w:space="0" w:color="auto"/>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hint="eastAsia"/>
                <w:color w:val="000000"/>
                <w:sz w:val="20"/>
                <w:szCs w:val="20"/>
              </w:rPr>
              <w:t>EPR</w:t>
            </w:r>
            <w:r>
              <w:rPr>
                <w:rFonts w:hint="eastAsia"/>
                <w:color w:val="000000"/>
                <w:sz w:val="20"/>
                <w:szCs w:val="20"/>
              </w:rPr>
              <w:t>沙盘模拟经营</w:t>
            </w:r>
          </w:p>
        </w:tc>
        <w:tc>
          <w:tcPr>
            <w:tcW w:w="693" w:type="dxa"/>
            <w:tcBorders>
              <w:top w:val="nil"/>
              <w:left w:val="nil"/>
              <w:bottom w:val="nil"/>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A</w:t>
            </w:r>
          </w:p>
        </w:tc>
        <w:tc>
          <w:tcPr>
            <w:tcW w:w="658" w:type="dxa"/>
            <w:tcBorders>
              <w:top w:val="nil"/>
              <w:left w:val="nil"/>
              <w:bottom w:val="nil"/>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 xml:space="preserve">　</w:t>
            </w:r>
          </w:p>
        </w:tc>
        <w:tc>
          <w:tcPr>
            <w:tcW w:w="642" w:type="dxa"/>
            <w:tcBorders>
              <w:top w:val="nil"/>
              <w:left w:val="nil"/>
              <w:bottom w:val="nil"/>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2</w:t>
            </w:r>
          </w:p>
        </w:tc>
        <w:tc>
          <w:tcPr>
            <w:tcW w:w="522" w:type="dxa"/>
            <w:tcBorders>
              <w:top w:val="nil"/>
              <w:left w:val="nil"/>
              <w:bottom w:val="nil"/>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22" w:type="dxa"/>
            <w:tcBorders>
              <w:top w:val="nil"/>
              <w:left w:val="nil"/>
              <w:bottom w:val="nil"/>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0</w:t>
            </w:r>
          </w:p>
        </w:tc>
        <w:tc>
          <w:tcPr>
            <w:tcW w:w="522" w:type="dxa"/>
            <w:tcBorders>
              <w:top w:val="nil"/>
              <w:left w:val="nil"/>
              <w:bottom w:val="nil"/>
              <w:right w:val="single" w:sz="8" w:space="0" w:color="000000"/>
            </w:tcBorders>
            <w:shd w:val="clear" w:color="auto" w:fill="auto"/>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仿宋_GB2312" w:eastAsia="仿宋_GB2312" w:hAnsi="等线" w:hint="eastAsia"/>
                <w:color w:val="000000"/>
                <w:sz w:val="20"/>
                <w:szCs w:val="20"/>
              </w:rPr>
              <w:t>32</w:t>
            </w:r>
          </w:p>
        </w:tc>
        <w:tc>
          <w:tcPr>
            <w:tcW w:w="583" w:type="dxa"/>
            <w:tcBorders>
              <w:top w:val="nil"/>
              <w:left w:val="nil"/>
              <w:bottom w:val="nil"/>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nil"/>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nil"/>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nil"/>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3" w:type="dxa"/>
            <w:tcBorders>
              <w:top w:val="nil"/>
              <w:left w:val="nil"/>
              <w:bottom w:val="nil"/>
              <w:right w:val="single" w:sz="8" w:space="0" w:color="000000"/>
            </w:tcBorders>
            <w:shd w:val="clear" w:color="auto" w:fill="auto"/>
            <w:vAlign w:val="center"/>
          </w:tcPr>
          <w:p w:rsidR="00823FC5" w:rsidRPr="0004784F" w:rsidRDefault="00823FC5" w:rsidP="00823FC5">
            <w:pPr>
              <w:outlineLvl w:val="1"/>
              <w:rPr>
                <w:rFonts w:asciiTheme="minorEastAsia" w:hAnsiTheme="minorEastAsia" w:cs="楷体_GB2312"/>
                <w:color w:val="000000" w:themeColor="text1"/>
                <w:szCs w:val="21"/>
              </w:rPr>
            </w:pPr>
            <w:r>
              <w:rPr>
                <w:rFonts w:ascii="仿宋_GB2312" w:eastAsia="仿宋_GB2312" w:hAnsi="等线" w:hint="eastAsia"/>
                <w:color w:val="000000"/>
                <w:sz w:val="20"/>
                <w:szCs w:val="20"/>
              </w:rPr>
              <w:t xml:space="preserve">　</w:t>
            </w:r>
          </w:p>
        </w:tc>
        <w:tc>
          <w:tcPr>
            <w:tcW w:w="588" w:type="dxa"/>
            <w:tcBorders>
              <w:top w:val="nil"/>
              <w:left w:val="single" w:sz="4" w:space="0" w:color="auto"/>
              <w:bottom w:val="nil"/>
              <w:right w:val="single" w:sz="4" w:space="0" w:color="auto"/>
            </w:tcBorders>
            <w:shd w:val="clear" w:color="auto" w:fill="auto"/>
            <w:vAlign w:val="bottom"/>
          </w:tcPr>
          <w:p w:rsidR="00823FC5" w:rsidRPr="0004784F" w:rsidRDefault="00823FC5" w:rsidP="00823FC5">
            <w:pPr>
              <w:outlineLvl w:val="1"/>
              <w:rPr>
                <w:rFonts w:asciiTheme="minorEastAsia" w:hAnsiTheme="minorEastAsia" w:cs="楷体_GB2312"/>
                <w:color w:val="000000" w:themeColor="text1"/>
                <w:szCs w:val="21"/>
              </w:rPr>
            </w:pPr>
            <w:r>
              <w:rPr>
                <w:rFonts w:ascii="等线" w:eastAsia="等线" w:hAnsi="等线" w:hint="eastAsia"/>
                <w:color w:val="000000"/>
                <w:sz w:val="22"/>
              </w:rPr>
              <w:t xml:space="preserve">　</w:t>
            </w:r>
          </w:p>
        </w:tc>
        <w:tc>
          <w:tcPr>
            <w:tcW w:w="386"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823FC5" w:rsidRPr="0004784F" w:rsidRDefault="00823FC5" w:rsidP="00823FC5">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823FC5" w:rsidRPr="0004784F" w:rsidRDefault="00823FC5" w:rsidP="00823FC5">
            <w:pPr>
              <w:outlineLvl w:val="1"/>
              <w:rPr>
                <w:rFonts w:asciiTheme="minorEastAsia" w:hAnsiTheme="minorEastAsia" w:cs="楷体_GB2312"/>
                <w:color w:val="000000" w:themeColor="text1"/>
                <w:szCs w:val="21"/>
              </w:rPr>
            </w:pPr>
          </w:p>
        </w:tc>
      </w:tr>
      <w:tr w:rsidR="00823FC5" w:rsidRPr="0004784F" w:rsidTr="00802A1A">
        <w:trPr>
          <w:trHeight w:val="544"/>
          <w:jc w:val="center"/>
        </w:trPr>
        <w:tc>
          <w:tcPr>
            <w:tcW w:w="474" w:type="dxa"/>
            <w:vMerge/>
          </w:tcPr>
          <w:p w:rsidR="00823FC5" w:rsidRPr="0004784F" w:rsidRDefault="00823FC5" w:rsidP="00823FC5">
            <w:pPr>
              <w:outlineLvl w:val="1"/>
              <w:rPr>
                <w:rFonts w:ascii="楷体_GB2312" w:eastAsia="楷体_GB2312" w:hAnsi="楷体_GB2312" w:cs="楷体_GB2312"/>
                <w:b/>
                <w:bCs/>
                <w:color w:val="000000" w:themeColor="text1"/>
                <w:sz w:val="28"/>
                <w:szCs w:val="28"/>
              </w:rPr>
            </w:pPr>
          </w:p>
        </w:tc>
        <w:tc>
          <w:tcPr>
            <w:tcW w:w="5842" w:type="dxa"/>
            <w:gridSpan w:val="6"/>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专业选修课小计</w:t>
            </w:r>
          </w:p>
        </w:tc>
        <w:tc>
          <w:tcPr>
            <w:tcW w:w="642" w:type="dxa"/>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12</w:t>
            </w:r>
          </w:p>
        </w:tc>
        <w:tc>
          <w:tcPr>
            <w:tcW w:w="522" w:type="dxa"/>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192</w:t>
            </w:r>
          </w:p>
        </w:tc>
        <w:tc>
          <w:tcPr>
            <w:tcW w:w="522" w:type="dxa"/>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heme="minorEastAsia" w:hAnsiTheme="minorEastAsia"/>
                <w:color w:val="000000"/>
                <w:szCs w:val="21"/>
              </w:rPr>
              <w:t>160</w:t>
            </w:r>
          </w:p>
        </w:tc>
        <w:tc>
          <w:tcPr>
            <w:tcW w:w="522" w:type="dxa"/>
            <w:shd w:val="clear" w:color="000000" w:fill="FFFFFF"/>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heme="minorEastAsia" w:hAnsiTheme="minorEastAsia"/>
                <w:color w:val="000000"/>
                <w:szCs w:val="21"/>
              </w:rPr>
              <w:t>2</w:t>
            </w:r>
            <w:r w:rsidRPr="0004784F">
              <w:rPr>
                <w:rFonts w:asciiTheme="minorEastAsia" w:hAnsiTheme="minorEastAsia" w:hint="eastAsia"/>
                <w:color w:val="000000"/>
                <w:szCs w:val="21"/>
              </w:rPr>
              <w:t>2</w:t>
            </w:r>
          </w:p>
        </w:tc>
        <w:tc>
          <w:tcPr>
            <w:tcW w:w="583" w:type="dxa"/>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heme="minorEastAsia" w:hAnsiTheme="minorEastAsia" w:cs="宋体" w:hint="eastAsia"/>
                <w:color w:val="000000" w:themeColor="text1"/>
                <w:kern w:val="0"/>
                <w:szCs w:val="21"/>
              </w:rPr>
              <w:t>4</w:t>
            </w:r>
          </w:p>
        </w:tc>
        <w:tc>
          <w:tcPr>
            <w:tcW w:w="583" w:type="dxa"/>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83" w:type="dxa"/>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Pr>
                <w:rFonts w:asciiTheme="minorEastAsia" w:hAnsiTheme="minorEastAsia" w:hint="eastAsia"/>
                <w:color w:val="000000"/>
                <w:szCs w:val="21"/>
              </w:rPr>
              <w:t>4</w:t>
            </w:r>
            <w:r w:rsidRPr="0004784F">
              <w:rPr>
                <w:rFonts w:asciiTheme="minorEastAsia" w:hAnsiTheme="minorEastAsia" w:hint="eastAsia"/>
                <w:color w:val="000000"/>
                <w:szCs w:val="21"/>
              </w:rPr>
              <w:t xml:space="preserve">　</w:t>
            </w:r>
          </w:p>
        </w:tc>
        <w:tc>
          <w:tcPr>
            <w:tcW w:w="583" w:type="dxa"/>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583" w:type="dxa"/>
            <w:shd w:val="clear" w:color="auto" w:fill="auto"/>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588"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386"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1332"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1041"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r>
      <w:tr w:rsidR="00823FC5" w:rsidRPr="0004784F" w:rsidTr="00802A1A">
        <w:trPr>
          <w:trHeight w:val="544"/>
          <w:jc w:val="center"/>
        </w:trPr>
        <w:tc>
          <w:tcPr>
            <w:tcW w:w="8524" w:type="dxa"/>
            <w:gridSpan w:val="11"/>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平均周学时</w:t>
            </w:r>
          </w:p>
        </w:tc>
        <w:tc>
          <w:tcPr>
            <w:tcW w:w="583" w:type="dxa"/>
            <w:shd w:val="clear" w:color="auto" w:fill="FFFFFF" w:themeFill="background1"/>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26</w:t>
            </w:r>
          </w:p>
        </w:tc>
        <w:tc>
          <w:tcPr>
            <w:tcW w:w="583" w:type="dxa"/>
            <w:shd w:val="clear" w:color="auto" w:fill="FFFFFF" w:themeFill="background1"/>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27.5</w:t>
            </w:r>
          </w:p>
        </w:tc>
        <w:tc>
          <w:tcPr>
            <w:tcW w:w="583" w:type="dxa"/>
            <w:shd w:val="clear" w:color="auto" w:fill="FFFFFF" w:themeFill="background1"/>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25.5</w:t>
            </w:r>
          </w:p>
        </w:tc>
        <w:tc>
          <w:tcPr>
            <w:tcW w:w="583" w:type="dxa"/>
            <w:shd w:val="clear" w:color="auto" w:fill="FFFFFF" w:themeFill="background1"/>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27</w:t>
            </w:r>
          </w:p>
        </w:tc>
        <w:tc>
          <w:tcPr>
            <w:tcW w:w="583" w:type="dxa"/>
            <w:shd w:val="clear" w:color="auto" w:fill="FFFFFF" w:themeFill="background1"/>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23</w:t>
            </w:r>
          </w:p>
        </w:tc>
        <w:tc>
          <w:tcPr>
            <w:tcW w:w="588" w:type="dxa"/>
            <w:shd w:val="clear" w:color="auto" w:fill="FFFFFF" w:themeFill="background1"/>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386"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1332"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c>
          <w:tcPr>
            <w:tcW w:w="1041"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r>
      <w:tr w:rsidR="00823FC5" w:rsidRPr="0004784F" w:rsidTr="00802A1A">
        <w:trPr>
          <w:trHeight w:val="544"/>
          <w:jc w:val="center"/>
        </w:trPr>
        <w:tc>
          <w:tcPr>
            <w:tcW w:w="6316" w:type="dxa"/>
            <w:gridSpan w:val="7"/>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lastRenderedPageBreak/>
              <w:t>学分总计、学时总计</w:t>
            </w:r>
          </w:p>
        </w:tc>
        <w:tc>
          <w:tcPr>
            <w:tcW w:w="2208" w:type="dxa"/>
            <w:gridSpan w:val="4"/>
            <w:shd w:val="clear" w:color="auto" w:fill="FFFFFF" w:themeFill="background1"/>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173</w:t>
            </w:r>
          </w:p>
        </w:tc>
        <w:tc>
          <w:tcPr>
            <w:tcW w:w="2332" w:type="dxa"/>
            <w:gridSpan w:val="4"/>
            <w:shd w:val="clear" w:color="auto" w:fill="FFFFFF" w:themeFill="background1"/>
            <w:vAlign w:val="bottom"/>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2798</w:t>
            </w:r>
          </w:p>
        </w:tc>
        <w:tc>
          <w:tcPr>
            <w:tcW w:w="2889" w:type="dxa"/>
            <w:gridSpan w:val="4"/>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w:t>
            </w:r>
          </w:p>
        </w:tc>
        <w:tc>
          <w:tcPr>
            <w:tcW w:w="1041"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r>
      <w:tr w:rsidR="00823FC5" w:rsidRPr="0004784F" w:rsidTr="00802A1A">
        <w:trPr>
          <w:trHeight w:val="544"/>
          <w:jc w:val="center"/>
        </w:trPr>
        <w:tc>
          <w:tcPr>
            <w:tcW w:w="6316" w:type="dxa"/>
            <w:gridSpan w:val="7"/>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选修课程：学分总计、学时总计、占总学时比例</w:t>
            </w:r>
          </w:p>
        </w:tc>
        <w:tc>
          <w:tcPr>
            <w:tcW w:w="2208" w:type="dxa"/>
            <w:gridSpan w:val="4"/>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1</w:t>
            </w:r>
            <w:r w:rsidRPr="0004784F">
              <w:rPr>
                <w:rFonts w:asciiTheme="minorEastAsia" w:hAnsiTheme="minorEastAsia" w:cs="宋体"/>
                <w:color w:val="000000" w:themeColor="text1"/>
                <w:kern w:val="0"/>
                <w:szCs w:val="21"/>
              </w:rPr>
              <w:t>8</w:t>
            </w:r>
          </w:p>
        </w:tc>
        <w:tc>
          <w:tcPr>
            <w:tcW w:w="2332" w:type="dxa"/>
            <w:gridSpan w:val="4"/>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2</w:t>
            </w:r>
            <w:r w:rsidRPr="0004784F">
              <w:rPr>
                <w:rFonts w:asciiTheme="minorEastAsia" w:hAnsiTheme="minorEastAsia" w:cs="宋体"/>
                <w:color w:val="000000" w:themeColor="text1"/>
                <w:kern w:val="0"/>
                <w:szCs w:val="21"/>
              </w:rPr>
              <w:t>88</w:t>
            </w:r>
          </w:p>
        </w:tc>
        <w:tc>
          <w:tcPr>
            <w:tcW w:w="2889" w:type="dxa"/>
            <w:gridSpan w:val="4"/>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1</w:t>
            </w:r>
            <w:r w:rsidRPr="0004784F">
              <w:rPr>
                <w:rFonts w:asciiTheme="minorEastAsia" w:hAnsiTheme="minorEastAsia" w:cs="宋体"/>
                <w:color w:val="000000" w:themeColor="text1"/>
                <w:kern w:val="0"/>
                <w:szCs w:val="21"/>
              </w:rPr>
              <w:t>0.3%</w:t>
            </w:r>
          </w:p>
        </w:tc>
        <w:tc>
          <w:tcPr>
            <w:tcW w:w="1041"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r>
      <w:tr w:rsidR="00823FC5" w:rsidRPr="0004784F" w:rsidTr="00802A1A">
        <w:trPr>
          <w:trHeight w:val="544"/>
          <w:jc w:val="center"/>
        </w:trPr>
        <w:tc>
          <w:tcPr>
            <w:tcW w:w="6316" w:type="dxa"/>
            <w:gridSpan w:val="7"/>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实践性教学：学时总计、占总学时比例</w:t>
            </w:r>
          </w:p>
        </w:tc>
        <w:tc>
          <w:tcPr>
            <w:tcW w:w="2208" w:type="dxa"/>
            <w:gridSpan w:val="4"/>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1</w:t>
            </w:r>
            <w:r>
              <w:rPr>
                <w:rFonts w:asciiTheme="minorEastAsia" w:hAnsiTheme="minorEastAsia" w:cs="宋体"/>
                <w:color w:val="000000" w:themeColor="text1"/>
                <w:kern w:val="0"/>
                <w:szCs w:val="21"/>
              </w:rPr>
              <w:t>564</w:t>
            </w:r>
          </w:p>
        </w:tc>
        <w:tc>
          <w:tcPr>
            <w:tcW w:w="2332" w:type="dxa"/>
            <w:gridSpan w:val="4"/>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5</w:t>
            </w:r>
            <w:r>
              <w:rPr>
                <w:rFonts w:asciiTheme="minorEastAsia" w:hAnsiTheme="minorEastAsia" w:cs="宋体"/>
                <w:color w:val="000000" w:themeColor="text1"/>
                <w:kern w:val="0"/>
                <w:szCs w:val="21"/>
              </w:rPr>
              <w:t>6</w:t>
            </w:r>
            <w:r w:rsidRPr="0004784F">
              <w:rPr>
                <w:rFonts w:asciiTheme="minorEastAsia" w:hAnsiTheme="minorEastAsia" w:cs="宋体"/>
                <w:color w:val="000000" w:themeColor="text1"/>
                <w:kern w:val="0"/>
                <w:szCs w:val="21"/>
              </w:rPr>
              <w:t>%</w:t>
            </w:r>
          </w:p>
        </w:tc>
        <w:tc>
          <w:tcPr>
            <w:tcW w:w="2889" w:type="dxa"/>
            <w:gridSpan w:val="4"/>
            <w:vAlign w:val="center"/>
          </w:tcPr>
          <w:p w:rsidR="00823FC5" w:rsidRPr="0004784F" w:rsidRDefault="00823FC5" w:rsidP="00823FC5">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w:t>
            </w:r>
          </w:p>
        </w:tc>
        <w:tc>
          <w:tcPr>
            <w:tcW w:w="1041" w:type="dxa"/>
          </w:tcPr>
          <w:p w:rsidR="00823FC5" w:rsidRPr="0004784F" w:rsidRDefault="00823FC5" w:rsidP="00823FC5">
            <w:pPr>
              <w:jc w:val="center"/>
              <w:textAlignment w:val="center"/>
              <w:rPr>
                <w:rFonts w:asciiTheme="minorEastAsia" w:hAnsiTheme="minorEastAsia" w:cs="宋体"/>
                <w:color w:val="000000" w:themeColor="text1"/>
                <w:kern w:val="0"/>
                <w:szCs w:val="21"/>
              </w:rPr>
            </w:pPr>
          </w:p>
        </w:tc>
      </w:tr>
      <w:tr w:rsidR="00823FC5" w:rsidRPr="0004784F" w:rsidTr="00802A1A">
        <w:trPr>
          <w:trHeight w:val="544"/>
          <w:jc w:val="center"/>
        </w:trPr>
        <w:tc>
          <w:tcPr>
            <w:tcW w:w="14786" w:type="dxa"/>
            <w:gridSpan w:val="20"/>
          </w:tcPr>
          <w:p w:rsidR="00823FC5" w:rsidRPr="0004784F" w:rsidRDefault="00823FC5" w:rsidP="00823FC5">
            <w:pPr>
              <w:widowControl/>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注：1.课堂教学周=教学活动周数（不小于20周）-实践教学周数；</w:t>
            </w:r>
          </w:p>
          <w:p w:rsidR="00823FC5" w:rsidRPr="0004784F" w:rsidRDefault="00823FC5" w:rsidP="00823FC5">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2.平均周学时仅为校核各学期周学时均衡度；</w:t>
            </w:r>
          </w:p>
          <w:p w:rsidR="00823FC5" w:rsidRPr="0004784F" w:rsidRDefault="00823FC5" w:rsidP="00823FC5">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3.W表示C类课程、军训训练、劳动安全教育、考试、毕业鉴定等的周数；</w:t>
            </w:r>
          </w:p>
          <w:p w:rsidR="00823FC5" w:rsidRPr="0004784F" w:rsidRDefault="00823FC5" w:rsidP="00823FC5">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4.岗位实习可在5,6学期分段安排，累计不少于6个月（26周）；</w:t>
            </w:r>
          </w:p>
          <w:p w:rsidR="00823FC5" w:rsidRPr="0004784F" w:rsidRDefault="00823FC5" w:rsidP="00823FC5">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5.选修课中明确各项工作和学分的转换。</w:t>
            </w:r>
          </w:p>
          <w:p w:rsidR="00823FC5" w:rsidRPr="0004784F" w:rsidRDefault="00823FC5" w:rsidP="00823FC5">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6.标注★的为专业核心课程。</w:t>
            </w:r>
          </w:p>
          <w:p w:rsidR="00823FC5" w:rsidRPr="0004784F" w:rsidRDefault="00823FC5" w:rsidP="00823FC5">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 xml:space="preserve">7.“课程类型”（A）理论课   （B）理论+实践    （C）实践课； </w:t>
            </w:r>
          </w:p>
          <w:p w:rsidR="00823FC5" w:rsidRPr="0004784F" w:rsidRDefault="00823FC5" w:rsidP="00823FC5">
            <w:pPr>
              <w:widowControl/>
              <w:ind w:firstLineChars="300" w:firstLine="630"/>
              <w:jc w:val="left"/>
              <w:textAlignment w:val="top"/>
              <w:rPr>
                <w:rFonts w:asciiTheme="minorEastAsia" w:hAnsiTheme="minorEastAsia" w:cs="楷体_GB2312"/>
                <w:color w:val="000000" w:themeColor="text1"/>
                <w:szCs w:val="21"/>
              </w:rPr>
            </w:pPr>
            <w:r w:rsidRPr="0004784F">
              <w:rPr>
                <w:rFonts w:asciiTheme="minorEastAsia" w:hAnsiTheme="minorEastAsia" w:cs="宋体" w:hint="eastAsia"/>
                <w:color w:val="000000" w:themeColor="text1"/>
                <w:kern w:val="0"/>
                <w:szCs w:val="21"/>
              </w:rPr>
              <w:t>“课程考核”：（A）开卷考试   （B）闭卷考试  （C）实践考核  （D）实习鉴定  （E）报告评定</w:t>
            </w:r>
          </w:p>
        </w:tc>
      </w:tr>
    </w:tbl>
    <w:p w:rsidR="00795762" w:rsidRDefault="00795762">
      <w:pPr>
        <w:outlineLvl w:val="1"/>
        <w:rPr>
          <w:rFonts w:ascii="楷体_GB2312" w:eastAsia="楷体_GB2312" w:hAnsi="楷体_GB2312" w:cs="楷体_GB2312"/>
          <w:b/>
          <w:bCs/>
          <w:color w:val="000000" w:themeColor="text1"/>
          <w:sz w:val="28"/>
          <w:szCs w:val="28"/>
        </w:rPr>
      </w:pPr>
    </w:p>
    <w:p w:rsidR="00795762" w:rsidRDefault="00795762">
      <w:pPr>
        <w:outlineLvl w:val="1"/>
        <w:rPr>
          <w:rFonts w:ascii="楷体_GB2312" w:eastAsia="楷体_GB2312" w:hAnsi="楷体_GB2312" w:cs="楷体_GB2312"/>
          <w:b/>
          <w:bCs/>
          <w:color w:val="000000" w:themeColor="text1"/>
          <w:sz w:val="28"/>
          <w:szCs w:val="28"/>
        </w:rPr>
        <w:sectPr w:rsidR="00795762">
          <w:headerReference w:type="default" r:id="rId12"/>
          <w:footerReference w:type="default" r:id="rId13"/>
          <w:pgSz w:w="16838" w:h="11906" w:orient="landscape"/>
          <w:pgMar w:top="1418" w:right="1134" w:bottom="244" w:left="1134" w:header="964" w:footer="1304" w:gutter="0"/>
          <w:cols w:space="720"/>
          <w:docGrid w:linePitch="312"/>
        </w:sectPr>
      </w:pPr>
    </w:p>
    <w:p w:rsidR="00795762" w:rsidRPr="00802A1A" w:rsidRDefault="00956EB5">
      <w:pPr>
        <w:pStyle w:val="9"/>
        <w:spacing w:line="480" w:lineRule="exact"/>
        <w:ind w:leftChars="133" w:left="279" w:firstLineChars="100" w:firstLine="280"/>
        <w:rPr>
          <w:rFonts w:ascii="黑体" w:eastAsia="黑体" w:hAnsi="黑体" w:cs="黑体"/>
          <w:b/>
          <w:bCs/>
          <w:color w:val="000000" w:themeColor="text1"/>
          <w:sz w:val="28"/>
          <w:szCs w:val="28"/>
        </w:rPr>
      </w:pPr>
      <w:bookmarkStart w:id="38" w:name="_Toc31424"/>
      <w:bookmarkStart w:id="39" w:name="_Toc38201841"/>
      <w:bookmarkStart w:id="40" w:name="_Toc38299254"/>
      <w:bookmarkStart w:id="41" w:name="_Hlk98766987"/>
      <w:bookmarkEnd w:id="32"/>
      <w:bookmarkEnd w:id="33"/>
      <w:r w:rsidRPr="00802A1A">
        <w:rPr>
          <w:rFonts w:ascii="黑体" w:eastAsia="黑体" w:hAnsi="黑体" w:cs="黑体" w:hint="eastAsia"/>
          <w:bCs/>
          <w:color w:val="000000" w:themeColor="text1"/>
          <w:sz w:val="28"/>
          <w:szCs w:val="28"/>
        </w:rPr>
        <w:lastRenderedPageBreak/>
        <w:t>八、实施与保障</w:t>
      </w:r>
      <w:bookmarkEnd w:id="38"/>
      <w:bookmarkEnd w:id="39"/>
      <w:bookmarkEnd w:id="40"/>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2" w:name="_Toc25638"/>
      <w:bookmarkEnd w:id="41"/>
      <w:r>
        <w:rPr>
          <w:rFonts w:ascii="楷体_GB2312" w:eastAsia="楷体_GB2312" w:hAnsi="楷体_GB2312" w:cs="楷体_GB2312" w:hint="eastAsia"/>
          <w:bCs/>
          <w:color w:val="000000" w:themeColor="text1"/>
          <w:sz w:val="28"/>
          <w:szCs w:val="28"/>
        </w:rPr>
        <w:t>（一）师资队伍</w:t>
      </w:r>
      <w:bookmarkEnd w:id="42"/>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1.专业带头人</w:t>
      </w:r>
    </w:p>
    <w:p w:rsidR="003C405D" w:rsidRPr="00802A1A" w:rsidRDefault="003C405D" w:rsidP="003C405D">
      <w:pPr>
        <w:spacing w:line="440" w:lineRule="exact"/>
        <w:ind w:firstLineChars="200" w:firstLine="560"/>
        <w:rPr>
          <w:rFonts w:ascii="仿宋_GB2312" w:eastAsia="仿宋_GB2312" w:hAnsi="仿宋_GB2312" w:cs="仿宋_GB2312"/>
          <w:bCs/>
          <w:color w:val="000000" w:themeColor="text1"/>
          <w:sz w:val="28"/>
          <w:szCs w:val="28"/>
        </w:rPr>
      </w:pPr>
      <w:r w:rsidRPr="00802A1A">
        <w:rPr>
          <w:rFonts w:ascii="仿宋_GB2312" w:eastAsia="仿宋_GB2312" w:hAnsi="仿宋_GB2312" w:cs="仿宋_GB2312"/>
          <w:bCs/>
          <w:color w:val="000000" w:themeColor="text1"/>
          <w:sz w:val="28"/>
          <w:szCs w:val="28"/>
        </w:rPr>
        <w:t>专业带头人应具有高级专业技术职称，年龄一般不超过 55 周岁； 具有丰富的大数据与会计专业教育教学、课程开发经验和实践经历；具有较强的组织协调能力、团队合作精神、改革创新意识、技术创新推广能力和较高的学术（技术）成就；能准确把握会计及相关行业发展趋势及职业岗位需求，熟悉大数据与会计专业教学标准、职业技能等级标准或职业标准，在本区域本领域具有一定的专业影响。</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2.骨干教师</w:t>
      </w:r>
    </w:p>
    <w:p w:rsidR="003C405D" w:rsidRPr="00802A1A" w:rsidRDefault="003C405D" w:rsidP="003C405D">
      <w:pPr>
        <w:spacing w:line="440" w:lineRule="exact"/>
        <w:ind w:firstLineChars="200" w:firstLine="560"/>
        <w:rPr>
          <w:rFonts w:ascii="仿宋_GB2312" w:eastAsia="仿宋_GB2312" w:hAnsi="仿宋_GB2312" w:cs="仿宋_GB2312"/>
          <w:bCs/>
          <w:color w:val="000000" w:themeColor="text1"/>
          <w:sz w:val="28"/>
          <w:szCs w:val="28"/>
        </w:rPr>
      </w:pPr>
      <w:r w:rsidRPr="00802A1A">
        <w:rPr>
          <w:rFonts w:ascii="仿宋_GB2312" w:eastAsia="仿宋_GB2312" w:hAnsi="仿宋_GB2312" w:cs="仿宋_GB2312"/>
          <w:bCs/>
          <w:color w:val="000000" w:themeColor="text1"/>
          <w:sz w:val="28"/>
          <w:szCs w:val="28"/>
        </w:rPr>
        <w:t>具有高校教师资格和本专业领域有关证书； 有理想信念、有道德情 操、有扎实学识、有仁爱之心； 具有会计等相关专业本科及以上学历；具有扎实的本专业相关理论功底和实践能力；具有较强的信息化教学能力，能够开展课程教学改革和科学研究。</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3.兼职教师</w:t>
      </w:r>
    </w:p>
    <w:p w:rsidR="003C405D" w:rsidRPr="00802A1A" w:rsidRDefault="003C405D" w:rsidP="00802A1A">
      <w:pPr>
        <w:spacing w:line="440" w:lineRule="exact"/>
        <w:ind w:firstLineChars="200" w:firstLine="560"/>
        <w:rPr>
          <w:rFonts w:ascii="仿宋_GB2312" w:eastAsia="仿宋_GB2312" w:hAnsi="仿宋_GB2312" w:cs="仿宋_GB2312"/>
          <w:bCs/>
          <w:color w:val="000000" w:themeColor="text1"/>
          <w:sz w:val="28"/>
          <w:szCs w:val="28"/>
        </w:rPr>
      </w:pPr>
      <w:bookmarkStart w:id="43" w:name="_Toc31426"/>
      <w:r w:rsidRPr="00802A1A">
        <w:rPr>
          <w:rFonts w:ascii="仿宋_GB2312" w:eastAsia="仿宋_GB2312" w:hAnsi="仿宋_GB2312" w:cs="仿宋_GB2312"/>
          <w:bCs/>
          <w:color w:val="000000" w:themeColor="text1"/>
          <w:sz w:val="28"/>
          <w:szCs w:val="28"/>
        </w:rPr>
        <w:t>主要从大数据与会计专业相关行业企业聘任，要求具备良好的思想政治素质、职业道德和工匠精神，具备具有扎实的专业知识和丰富的实际工作经验，具有中级及以上相关专业职称，能承担《</w:t>
      </w:r>
      <w:r w:rsidRPr="00802A1A">
        <w:rPr>
          <w:rFonts w:ascii="仿宋_GB2312" w:eastAsia="仿宋_GB2312" w:hAnsi="仿宋_GB2312" w:cs="仿宋_GB2312" w:hint="eastAsia"/>
          <w:bCs/>
          <w:color w:val="000000" w:themeColor="text1"/>
          <w:sz w:val="28"/>
          <w:szCs w:val="28"/>
        </w:rPr>
        <w:t>智能税务申报与管理</w:t>
      </w:r>
      <w:r w:rsidRPr="00802A1A">
        <w:rPr>
          <w:rFonts w:ascii="仿宋_GB2312" w:eastAsia="仿宋_GB2312" w:hAnsi="仿宋_GB2312" w:cs="仿宋_GB2312"/>
          <w:bCs/>
          <w:color w:val="000000" w:themeColor="text1"/>
          <w:sz w:val="28"/>
          <w:szCs w:val="28"/>
        </w:rPr>
        <w:t>》、《</w:t>
      </w:r>
      <w:r w:rsidRPr="00802A1A">
        <w:rPr>
          <w:rFonts w:ascii="仿宋_GB2312" w:eastAsia="仿宋_GB2312" w:hAnsi="仿宋_GB2312" w:cs="仿宋_GB2312" w:hint="eastAsia"/>
          <w:bCs/>
          <w:color w:val="000000" w:themeColor="text1"/>
          <w:sz w:val="28"/>
          <w:szCs w:val="28"/>
        </w:rPr>
        <w:t>管理会计实务</w:t>
      </w:r>
      <w:r w:rsidRPr="00802A1A">
        <w:rPr>
          <w:rFonts w:ascii="仿宋_GB2312" w:eastAsia="仿宋_GB2312" w:hAnsi="仿宋_GB2312" w:cs="仿宋_GB2312"/>
          <w:bCs/>
          <w:color w:val="000000" w:themeColor="text1"/>
          <w:sz w:val="28"/>
          <w:szCs w:val="28"/>
        </w:rPr>
        <w:t>》等专业课程教学。本专业兼职教师均具有丰富的实践经验，承担会计核算岗、税务管理岗、票务管理岗、财务共享岗等岗位群实习实训指导和学生职业发展规划指导等教学任务。</w:t>
      </w:r>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（二）教学设施</w:t>
      </w:r>
      <w:bookmarkEnd w:id="43"/>
    </w:p>
    <w:p w:rsidR="00444594" w:rsidRPr="00444594" w:rsidRDefault="00956EB5" w:rsidP="005E363C">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本专业现有实训室</w:t>
      </w:r>
      <w:r w:rsidR="00444594">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个</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915"/>
        <w:gridCol w:w="3897"/>
        <w:gridCol w:w="2835"/>
      </w:tblGrid>
      <w:tr w:rsidR="00795762" w:rsidTr="00BD7A06">
        <w:trPr>
          <w:jc w:val="center"/>
        </w:trPr>
        <w:tc>
          <w:tcPr>
            <w:tcW w:w="704" w:type="dxa"/>
            <w:shd w:val="clear" w:color="auto" w:fill="auto"/>
            <w:vAlign w:val="center"/>
          </w:tcPr>
          <w:p w:rsidR="00795762" w:rsidRDefault="00956EB5">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序号</w:t>
            </w:r>
          </w:p>
        </w:tc>
        <w:tc>
          <w:tcPr>
            <w:tcW w:w="1915" w:type="dxa"/>
            <w:shd w:val="clear" w:color="auto" w:fill="auto"/>
            <w:vAlign w:val="center"/>
          </w:tcPr>
          <w:p w:rsidR="00795762" w:rsidRDefault="00956EB5">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名称</w:t>
            </w:r>
          </w:p>
        </w:tc>
        <w:tc>
          <w:tcPr>
            <w:tcW w:w="3897" w:type="dxa"/>
            <w:shd w:val="clear" w:color="auto" w:fill="auto"/>
            <w:vAlign w:val="center"/>
          </w:tcPr>
          <w:p w:rsidR="00795762" w:rsidRDefault="00956EB5">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主要设备</w:t>
            </w:r>
          </w:p>
        </w:tc>
        <w:tc>
          <w:tcPr>
            <w:tcW w:w="2835" w:type="dxa"/>
            <w:shd w:val="clear" w:color="auto" w:fill="auto"/>
            <w:vAlign w:val="center"/>
          </w:tcPr>
          <w:p w:rsidR="00795762" w:rsidRDefault="00956EB5">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服务本专业课程</w:t>
            </w:r>
          </w:p>
        </w:tc>
      </w:tr>
      <w:tr w:rsidR="00795762" w:rsidTr="00BD7A06">
        <w:trPr>
          <w:jc w:val="center"/>
        </w:trPr>
        <w:tc>
          <w:tcPr>
            <w:tcW w:w="704" w:type="dxa"/>
            <w:shd w:val="clear" w:color="auto" w:fill="auto"/>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1915" w:type="dxa"/>
            <w:shd w:val="clear" w:color="auto" w:fill="auto"/>
            <w:vAlign w:val="center"/>
          </w:tcPr>
          <w:p w:rsidR="00795762" w:rsidRDefault="00444594">
            <w:pPr>
              <w:snapToGrid w:val="0"/>
              <w:jc w:val="center"/>
              <w:rPr>
                <w:rFonts w:asciiTheme="minorEastAsia" w:hAnsiTheme="minorEastAsia" w:cstheme="minorEastAsia"/>
                <w:color w:val="000000" w:themeColor="text1"/>
                <w:szCs w:val="21"/>
              </w:rPr>
            </w:pPr>
            <w:r w:rsidRPr="00444594">
              <w:rPr>
                <w:rFonts w:asciiTheme="minorEastAsia" w:hAnsiTheme="minorEastAsia" w:cstheme="minorEastAsia" w:hint="eastAsia"/>
                <w:color w:val="000000" w:themeColor="text1"/>
                <w:szCs w:val="21"/>
              </w:rPr>
              <w:t>财会综合实训室</w:t>
            </w:r>
          </w:p>
        </w:tc>
        <w:tc>
          <w:tcPr>
            <w:tcW w:w="3897" w:type="dxa"/>
            <w:shd w:val="clear" w:color="auto" w:fill="auto"/>
            <w:vAlign w:val="center"/>
          </w:tcPr>
          <w:p w:rsidR="00795762" w:rsidRDefault="00444594" w:rsidP="00444594">
            <w:pPr>
              <w:snapToGrid w:val="0"/>
              <w:jc w:val="left"/>
              <w:rPr>
                <w:rFonts w:asciiTheme="minorEastAsia" w:hAnsiTheme="minorEastAsia" w:cstheme="minorEastAsia"/>
                <w:color w:val="000000" w:themeColor="text1"/>
                <w:szCs w:val="21"/>
              </w:rPr>
            </w:pPr>
            <w:r w:rsidRPr="00444594">
              <w:rPr>
                <w:rFonts w:asciiTheme="minorEastAsia" w:hAnsiTheme="minorEastAsia" w:cstheme="minorEastAsia" w:hint="eastAsia"/>
                <w:color w:val="000000" w:themeColor="text1"/>
                <w:szCs w:val="21"/>
              </w:rPr>
              <w:t>会计专用桌、财会模拟科目章、会计账证、会计专用装订机、点钞机、模拟钞票、数字教学等设备</w:t>
            </w:r>
          </w:p>
        </w:tc>
        <w:tc>
          <w:tcPr>
            <w:tcW w:w="2835" w:type="dxa"/>
            <w:shd w:val="clear" w:color="auto" w:fill="auto"/>
            <w:vAlign w:val="center"/>
          </w:tcPr>
          <w:p w:rsidR="00795762" w:rsidRDefault="0044459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基础会计</w:t>
            </w:r>
          </w:p>
        </w:tc>
      </w:tr>
      <w:tr w:rsidR="00795762" w:rsidTr="00BD7A06">
        <w:trPr>
          <w:jc w:val="center"/>
        </w:trPr>
        <w:tc>
          <w:tcPr>
            <w:tcW w:w="704" w:type="dxa"/>
            <w:shd w:val="clear" w:color="auto" w:fill="auto"/>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1915" w:type="dxa"/>
            <w:shd w:val="clear" w:color="auto" w:fill="auto"/>
            <w:vAlign w:val="center"/>
          </w:tcPr>
          <w:p w:rsidR="00795762" w:rsidRDefault="00BD7A06">
            <w:pPr>
              <w:snapToGrid w:val="0"/>
              <w:jc w:val="center"/>
              <w:rPr>
                <w:rFonts w:asciiTheme="minorEastAsia" w:hAnsiTheme="minorEastAsia" w:cstheme="minorEastAsia"/>
                <w:color w:val="000000" w:themeColor="text1"/>
                <w:szCs w:val="21"/>
              </w:rPr>
            </w:pPr>
            <w:r w:rsidRPr="00BD7A06">
              <w:rPr>
                <w:rFonts w:asciiTheme="minorEastAsia" w:hAnsiTheme="minorEastAsia" w:cstheme="minorEastAsia"/>
                <w:color w:val="000000" w:themeColor="text1"/>
                <w:szCs w:val="21"/>
              </w:rPr>
              <w:t>财务大数据实训室</w:t>
            </w:r>
          </w:p>
        </w:tc>
        <w:tc>
          <w:tcPr>
            <w:tcW w:w="3897" w:type="dxa"/>
            <w:shd w:val="clear" w:color="auto" w:fill="auto"/>
            <w:vAlign w:val="center"/>
          </w:tcPr>
          <w:p w:rsidR="00795762" w:rsidRDefault="00444594" w:rsidP="00444594">
            <w:pPr>
              <w:snapToGrid w:val="0"/>
              <w:jc w:val="left"/>
              <w:rPr>
                <w:rFonts w:asciiTheme="minorEastAsia" w:hAnsiTheme="minorEastAsia" w:cstheme="minorEastAsia"/>
                <w:color w:val="000000" w:themeColor="text1"/>
                <w:szCs w:val="21"/>
              </w:rPr>
            </w:pPr>
            <w:r>
              <w:rPr>
                <w:rFonts w:ascii="Arial" w:hAnsi="Arial" w:cs="Arial" w:hint="eastAsia"/>
              </w:rPr>
              <w:t>企业管理信息化软件用友</w:t>
            </w:r>
            <w:r>
              <w:rPr>
                <w:rFonts w:ascii="Arial" w:hAnsi="Arial" w:cs="Arial" w:hint="eastAsia"/>
              </w:rPr>
              <w:t>T3</w:t>
            </w:r>
            <w:r>
              <w:rPr>
                <w:rFonts w:ascii="Arial" w:hAnsi="Arial" w:cs="Arial" w:hint="eastAsia"/>
              </w:rPr>
              <w:t>、</w:t>
            </w:r>
            <w:r w:rsidRPr="00444594">
              <w:rPr>
                <w:rFonts w:asciiTheme="minorEastAsia" w:hAnsiTheme="minorEastAsia" w:cstheme="minorEastAsia" w:hint="eastAsia"/>
                <w:color w:val="000000" w:themeColor="text1"/>
                <w:szCs w:val="21"/>
              </w:rPr>
              <w:t>出纳实务、基础会计、财务会计模拟实训平台</w:t>
            </w:r>
            <w:r>
              <w:rPr>
                <w:rFonts w:asciiTheme="minorEastAsia" w:hAnsiTheme="minorEastAsia" w:cstheme="minorEastAsia" w:hint="eastAsia"/>
                <w:color w:val="000000" w:themeColor="text1"/>
                <w:szCs w:val="21"/>
              </w:rPr>
              <w:t>、Python开发与财务应用实训平台等</w:t>
            </w:r>
          </w:p>
        </w:tc>
        <w:tc>
          <w:tcPr>
            <w:tcW w:w="2835" w:type="dxa"/>
            <w:shd w:val="clear" w:color="auto" w:fill="auto"/>
            <w:vAlign w:val="center"/>
          </w:tcPr>
          <w:p w:rsidR="00795762" w:rsidRPr="00444594" w:rsidRDefault="00444594" w:rsidP="005E363C">
            <w:pPr>
              <w:snapToGrid w:val="0"/>
              <w:jc w:val="left"/>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业财一体信息系统应用、出纳业务实操、基础会计实训、财务会计实训、</w:t>
            </w:r>
            <w:r w:rsidRPr="00444594">
              <w:rPr>
                <w:rFonts w:asciiTheme="minorEastAsia" w:hAnsiTheme="minorEastAsia" w:cstheme="minorEastAsia" w:hint="eastAsia"/>
                <w:color w:val="000000" w:themeColor="text1"/>
                <w:szCs w:val="21"/>
              </w:rPr>
              <w:t>Python开发与财务应用</w:t>
            </w:r>
            <w:r w:rsidR="005E363C">
              <w:rPr>
                <w:rFonts w:asciiTheme="minorEastAsia" w:hAnsiTheme="minorEastAsia" w:cstheme="minorEastAsia" w:hint="eastAsia"/>
                <w:color w:val="000000" w:themeColor="text1"/>
                <w:szCs w:val="21"/>
              </w:rPr>
              <w:t>等</w:t>
            </w:r>
          </w:p>
        </w:tc>
      </w:tr>
      <w:tr w:rsidR="00795762" w:rsidTr="00BD7A06">
        <w:trPr>
          <w:jc w:val="center"/>
        </w:trPr>
        <w:tc>
          <w:tcPr>
            <w:tcW w:w="704" w:type="dxa"/>
            <w:shd w:val="clear" w:color="auto" w:fill="auto"/>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1915" w:type="dxa"/>
            <w:shd w:val="clear" w:color="auto" w:fill="auto"/>
            <w:vAlign w:val="center"/>
          </w:tcPr>
          <w:p w:rsidR="00795762" w:rsidRDefault="0044459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财会云机房</w:t>
            </w:r>
          </w:p>
        </w:tc>
        <w:tc>
          <w:tcPr>
            <w:tcW w:w="3897" w:type="dxa"/>
            <w:shd w:val="clear" w:color="auto" w:fill="auto"/>
            <w:vAlign w:val="center"/>
          </w:tcPr>
          <w:p w:rsidR="00795762" w:rsidRDefault="00444594" w:rsidP="00444594">
            <w:pPr>
              <w:snapToGrid w:val="0"/>
              <w:jc w:val="left"/>
              <w:rPr>
                <w:rFonts w:asciiTheme="minorEastAsia" w:hAnsiTheme="minorEastAsia" w:cstheme="minorEastAsia"/>
                <w:color w:val="000000" w:themeColor="text1"/>
                <w:szCs w:val="21"/>
              </w:rPr>
            </w:pPr>
            <w:r>
              <w:rPr>
                <w:rFonts w:ascii="Arial" w:hAnsi="Arial" w:cs="Arial" w:hint="eastAsia"/>
              </w:rPr>
              <w:t>企业管理信息化软件用友</w:t>
            </w:r>
            <w:r>
              <w:rPr>
                <w:rFonts w:ascii="Arial" w:hAnsi="Arial" w:cs="Arial" w:hint="eastAsia"/>
              </w:rPr>
              <w:t>T3</w:t>
            </w:r>
            <w:r>
              <w:rPr>
                <w:rFonts w:ascii="Arial" w:hAnsi="Arial" w:cs="Arial" w:hint="eastAsia"/>
              </w:rPr>
              <w:t>、厦门科云集团的财税一体化实训系统软件和财务管理情景互动微课资源平台软件等</w:t>
            </w:r>
          </w:p>
        </w:tc>
        <w:tc>
          <w:tcPr>
            <w:tcW w:w="2835" w:type="dxa"/>
            <w:shd w:val="clear" w:color="auto" w:fill="auto"/>
            <w:vAlign w:val="center"/>
          </w:tcPr>
          <w:p w:rsidR="00795762" w:rsidRDefault="00444594" w:rsidP="00444594">
            <w:pPr>
              <w:snapToGrid w:val="0"/>
              <w:jc w:val="left"/>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业财一体信息系统应用、企业财务管理、</w:t>
            </w:r>
            <w:r w:rsidR="005E363C">
              <w:rPr>
                <w:rFonts w:asciiTheme="minorEastAsia" w:hAnsiTheme="minorEastAsia" w:cstheme="minorEastAsia" w:hint="eastAsia"/>
                <w:color w:val="000000" w:themeColor="text1"/>
                <w:szCs w:val="21"/>
              </w:rPr>
              <w:t>会计综合实训等</w:t>
            </w:r>
          </w:p>
        </w:tc>
      </w:tr>
    </w:tbl>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4" w:name="_Toc4916"/>
      <w:r>
        <w:rPr>
          <w:rFonts w:ascii="楷体_GB2312" w:eastAsia="楷体_GB2312" w:hAnsi="楷体_GB2312" w:cs="楷体_GB2312" w:hint="eastAsia"/>
          <w:bCs/>
          <w:color w:val="000000" w:themeColor="text1"/>
          <w:sz w:val="28"/>
          <w:szCs w:val="28"/>
        </w:rPr>
        <w:t>（三）教学资源</w:t>
      </w:r>
      <w:bookmarkEnd w:id="44"/>
    </w:p>
    <w:p w:rsidR="00795762" w:rsidRDefault="00956EB5" w:rsidP="00802A1A">
      <w:pPr>
        <w:spacing w:line="44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w:t>
      </w:r>
      <w:r>
        <w:rPr>
          <w:rFonts w:ascii="仿宋_GB2312" w:eastAsia="仿宋_GB2312" w:hAnsi="仿宋_GB2312" w:cs="仿宋_GB2312" w:hint="eastAsia"/>
          <w:bCs/>
          <w:color w:val="000000" w:themeColor="text1"/>
          <w:sz w:val="28"/>
          <w:szCs w:val="28"/>
        </w:rPr>
        <w:lastRenderedPageBreak/>
        <w:t>施所需的教材、图书文献及数字教学资源等。</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1.教材选用基本要求</w:t>
      </w:r>
    </w:p>
    <w:p w:rsidR="00795762" w:rsidRDefault="00956EB5">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按照国家规定选用优质教材，禁止不合格的教材进入课堂。学校建立有教材工作委员会，完善教材选用制度，经过规范程序择优选用教材。</w:t>
      </w:r>
      <w:r w:rsidR="005E363C">
        <w:rPr>
          <w:rFonts w:ascii="仿宋" w:eastAsia="仿宋" w:hAnsi="仿宋" w:cs="仿宋"/>
          <w:spacing w:val="16"/>
          <w:sz w:val="28"/>
          <w:szCs w:val="28"/>
        </w:rPr>
        <w:t>鼓励校企合作开发新型活页式</w:t>
      </w:r>
      <w:r w:rsidR="005E363C">
        <w:rPr>
          <w:rFonts w:ascii="仿宋" w:eastAsia="仿宋" w:hAnsi="仿宋" w:cs="仿宋"/>
          <w:spacing w:val="18"/>
          <w:sz w:val="28"/>
          <w:szCs w:val="28"/>
        </w:rPr>
        <w:t>、</w:t>
      </w:r>
      <w:r w:rsidR="005E363C">
        <w:rPr>
          <w:rFonts w:ascii="仿宋" w:eastAsia="仿宋" w:hAnsi="仿宋" w:cs="仿宋"/>
          <w:spacing w:val="16"/>
          <w:sz w:val="28"/>
          <w:szCs w:val="28"/>
        </w:rPr>
        <w:t>工作手册式教</w:t>
      </w:r>
      <w:r w:rsidR="005E363C">
        <w:rPr>
          <w:rFonts w:ascii="仿宋" w:eastAsia="仿宋" w:hAnsi="仿宋" w:cs="仿宋"/>
          <w:sz w:val="28"/>
          <w:szCs w:val="28"/>
        </w:rPr>
        <w:t>材</w:t>
      </w:r>
      <w:r w:rsidR="005E363C">
        <w:rPr>
          <w:rFonts w:ascii="仿宋" w:eastAsia="仿宋" w:hAnsi="仿宋" w:cs="仿宋" w:hint="eastAsia"/>
          <w:sz w:val="28"/>
          <w:szCs w:val="28"/>
        </w:rPr>
        <w:t>。</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2.图书文献配备基本要求</w:t>
      </w:r>
    </w:p>
    <w:p w:rsidR="00795762" w:rsidRDefault="00956EB5">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图书文献配备能满足人才培养、专业建设、教科研等工作的需要，方便师生查询、借阅。专业类图书文献主要包括：</w:t>
      </w:r>
      <w:r w:rsidR="005E363C" w:rsidRPr="005E363C">
        <w:rPr>
          <w:rFonts w:ascii="仿宋_GB2312" w:eastAsia="仿宋_GB2312" w:hAnsi="仿宋_GB2312" w:cs="仿宋_GB2312" w:hint="eastAsia"/>
          <w:bCs/>
          <w:color w:val="000000" w:themeColor="text1"/>
          <w:sz w:val="28"/>
          <w:szCs w:val="28"/>
        </w:rPr>
        <w:t>会计相关法律法规、纳税实务、出纳实务、会计实训以及实务操作类图书，财经类文献及专业学术期刊等</w:t>
      </w:r>
      <w:r>
        <w:rPr>
          <w:rFonts w:ascii="仿宋_GB2312" w:eastAsia="仿宋_GB2312" w:hAnsi="仿宋_GB2312" w:cs="仿宋_GB2312" w:hint="eastAsia"/>
          <w:bCs/>
          <w:color w:val="000000" w:themeColor="text1"/>
          <w:sz w:val="28"/>
          <w:szCs w:val="28"/>
        </w:rPr>
        <w:t>。</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3.数字教学资源配置基本要求</w:t>
      </w:r>
    </w:p>
    <w:p w:rsidR="00795762" w:rsidRDefault="00956EB5">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30455"/>
      <w:r>
        <w:rPr>
          <w:rFonts w:ascii="楷体_GB2312" w:eastAsia="楷体_GB2312" w:hAnsi="楷体_GB2312" w:cs="楷体_GB2312" w:hint="eastAsia"/>
          <w:bCs/>
          <w:color w:val="000000" w:themeColor="text1"/>
          <w:sz w:val="28"/>
          <w:szCs w:val="28"/>
        </w:rPr>
        <w:t>（四）教学方法</w:t>
      </w:r>
      <w:bookmarkEnd w:id="45"/>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1.教学方法</w:t>
      </w:r>
    </w:p>
    <w:p w:rsidR="00795762" w:rsidRDefault="00956EB5">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rsidR="00795762" w:rsidRDefault="00956EB5">
      <w:pPr>
        <w:snapToGrid w:val="0"/>
        <w:spacing w:line="48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2.教学手段</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16020"/>
      <w:r>
        <w:rPr>
          <w:rFonts w:ascii="楷体_GB2312" w:eastAsia="楷体_GB2312" w:hAnsi="楷体_GB2312" w:cs="楷体_GB2312" w:hint="eastAsia"/>
          <w:bCs/>
          <w:color w:val="000000" w:themeColor="text1"/>
          <w:sz w:val="28"/>
          <w:szCs w:val="28"/>
        </w:rPr>
        <w:t>（五）学习评价</w:t>
      </w:r>
      <w:bookmarkEnd w:id="46"/>
    </w:p>
    <w:p w:rsidR="00795762" w:rsidRDefault="00956EB5">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24701"/>
      <w:r>
        <w:rPr>
          <w:rFonts w:ascii="楷体_GB2312" w:eastAsia="楷体_GB2312" w:hAnsi="楷体_GB2312" w:cs="楷体_GB2312" w:hint="eastAsia"/>
          <w:bCs/>
          <w:color w:val="000000" w:themeColor="text1"/>
          <w:sz w:val="28"/>
          <w:szCs w:val="28"/>
        </w:rPr>
        <w:lastRenderedPageBreak/>
        <w:t>（六）质量管理</w:t>
      </w:r>
      <w:bookmarkEnd w:id="47"/>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1.组织保障</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学院实施院、系（部）二级教学质量管理机制。</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（1）学院相关部门实施一级管理</w:t>
      </w:r>
    </w:p>
    <w:p w:rsidR="00795762" w:rsidRDefault="00956EB5">
      <w:pPr>
        <w:spacing w:line="480" w:lineRule="exact"/>
        <w:ind w:firstLineChars="200" w:firstLine="562"/>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专业建设委员会：</w:t>
      </w:r>
      <w:r>
        <w:rPr>
          <w:rFonts w:ascii="仿宋_GB2312" w:eastAsia="仿宋_GB2312" w:hAnsi="仿宋_GB2312" w:cs="仿宋_GB2312" w:hint="eastAsia"/>
          <w:color w:val="000000" w:themeColor="text1"/>
          <w:sz w:val="28"/>
          <w:szCs w:val="28"/>
        </w:rPr>
        <w:t>行使学院教学指导职能。主要监控专业人才培养目标定位、重大教学改革方案和人才培养方案的制定、修订，实验实训室建</w:t>
      </w:r>
      <w:r w:rsidR="005E363C">
        <w:rPr>
          <w:rFonts w:ascii="仿宋_GB2312" w:eastAsia="仿宋_GB2312" w:hAnsi="仿宋_GB2312" w:cs="仿宋_GB2312" w:hint="eastAsia"/>
          <w:color w:val="000000" w:themeColor="text1"/>
          <w:sz w:val="28"/>
          <w:szCs w:val="28"/>
        </w:rPr>
        <w:t>设</w:t>
      </w:r>
      <w:r>
        <w:rPr>
          <w:rFonts w:ascii="仿宋_GB2312" w:eastAsia="仿宋_GB2312" w:hAnsi="仿宋_GB2312" w:cs="仿宋_GB2312" w:hint="eastAsia"/>
          <w:color w:val="000000" w:themeColor="text1"/>
          <w:sz w:val="28"/>
          <w:szCs w:val="28"/>
        </w:rPr>
        <w:t>等。</w:t>
      </w:r>
    </w:p>
    <w:p w:rsidR="00795762" w:rsidRDefault="00956EB5">
      <w:pPr>
        <w:spacing w:line="480" w:lineRule="exact"/>
        <w:ind w:firstLineChars="200" w:firstLine="562"/>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（2）各系（部）实施二级管理</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rsidR="00795762" w:rsidRDefault="00956EB5">
      <w:pPr>
        <w:spacing w:line="480" w:lineRule="exact"/>
        <w:ind w:firstLineChars="200" w:firstLine="562"/>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2.制度保障</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（1）教学运行及教学管理相关检查制度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每学期开展期中、期末两次集中教学检查，教学检查覆盖教师教学的备课、课堂讲授、作业批改、实验实习、辅导答疑、考试、阅卷、试卷分析、毕业汇报等教学全过程。</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（2）师资队伍建设制度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（3）听课制度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（4）教师教学质量考核制度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建立教师考核制度，通过学生评教、教师互评、系部评教的形式，对每一位教师的课堂教学工作做出合理的评价。</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（5）毕业生跟踪调查制度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由各系向用人单位了解毕业生在社会的反响，向毕业生了解学校课程体系和教学内容的社会适应性，根据反馈的信息及时调整培养方案和进行教学改革。</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（6）校企合作制度建设</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不断推进校企合作走向深入，与重点合作企业成立“订单班”，共同制定人才培养方案、开发课程、教材等，探索实施人才共育、师资共享、实训条件共建等工作模式。</w:t>
      </w:r>
    </w:p>
    <w:p w:rsidR="00795762" w:rsidRDefault="00956EB5">
      <w:pPr>
        <w:snapToGrid w:val="0"/>
        <w:spacing w:line="480" w:lineRule="exact"/>
        <w:ind w:firstLineChars="200" w:firstLine="560"/>
        <w:outlineLvl w:val="0"/>
        <w:rPr>
          <w:rFonts w:ascii="黑体" w:eastAsia="黑体" w:hAnsi="黑体" w:cs="黑体"/>
          <w:bCs/>
          <w:color w:val="000000" w:themeColor="text1"/>
          <w:sz w:val="28"/>
          <w:szCs w:val="28"/>
        </w:rPr>
      </w:pPr>
      <w:bookmarkStart w:id="48" w:name="_Toc23606"/>
      <w:r>
        <w:rPr>
          <w:rFonts w:ascii="黑体" w:eastAsia="黑体" w:hAnsi="黑体" w:cs="黑体" w:hint="eastAsia"/>
          <w:bCs/>
          <w:color w:val="000000" w:themeColor="text1"/>
          <w:sz w:val="28"/>
          <w:szCs w:val="28"/>
        </w:rPr>
        <w:t>九、毕业生要求</w:t>
      </w:r>
      <w:bookmarkEnd w:id="48"/>
    </w:p>
    <w:p w:rsidR="00795762" w:rsidRDefault="00956EB5">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学生通过3年的学习，要求学生所学的全部课程考试合格，获得通用证书以及行业资格证书，并达到本专业人才培养目标和培养规格的要求。</w:t>
      </w:r>
      <w:bookmarkStart w:id="49" w:name="_Hlk76643124"/>
      <w:r>
        <w:rPr>
          <w:rFonts w:ascii="仿宋_GB2312" w:eastAsia="仿宋_GB2312" w:hAnsi="仿宋_GB2312" w:cs="仿宋_GB2312" w:hint="eastAsia"/>
          <w:color w:val="000000" w:themeColor="text1"/>
          <w:sz w:val="28"/>
          <w:szCs w:val="28"/>
        </w:rPr>
        <w:t>学生须修满本专业人才培养方案规定的</w:t>
      </w:r>
      <w:r w:rsidR="00B050EF">
        <w:rPr>
          <w:rFonts w:ascii="仿宋_GB2312" w:eastAsia="仿宋_GB2312" w:hAnsi="仿宋_GB2312" w:cs="仿宋_GB2312"/>
          <w:color w:val="000000" w:themeColor="text1"/>
          <w:sz w:val="28"/>
          <w:szCs w:val="28"/>
        </w:rPr>
        <w:t>2798</w:t>
      </w:r>
      <w:r>
        <w:rPr>
          <w:rFonts w:ascii="仿宋_GB2312" w:eastAsia="仿宋_GB2312" w:hAnsi="仿宋_GB2312" w:cs="仿宋_GB2312" w:hint="eastAsia"/>
          <w:color w:val="000000" w:themeColor="text1"/>
          <w:sz w:val="28"/>
          <w:szCs w:val="28"/>
        </w:rPr>
        <w:t>学时、</w:t>
      </w:r>
      <w:r w:rsidR="00B050EF">
        <w:rPr>
          <w:rFonts w:ascii="仿宋_GB2312" w:eastAsia="仿宋_GB2312" w:hAnsi="仿宋_GB2312" w:cs="仿宋_GB2312"/>
          <w:color w:val="000000" w:themeColor="text1"/>
          <w:sz w:val="28"/>
          <w:szCs w:val="28"/>
        </w:rPr>
        <w:t>173</w:t>
      </w:r>
      <w:r>
        <w:rPr>
          <w:rFonts w:ascii="仿宋_GB2312" w:eastAsia="仿宋_GB2312" w:hAnsi="仿宋_GB2312" w:cs="仿宋_GB2312" w:hint="eastAsia"/>
          <w:color w:val="000000" w:themeColor="text1"/>
          <w:sz w:val="28"/>
          <w:szCs w:val="28"/>
        </w:rPr>
        <w:t>学分。其中公共基础必修课程</w:t>
      </w:r>
      <w:r w:rsidR="00B050EF">
        <w:rPr>
          <w:rFonts w:ascii="仿宋_GB2312" w:eastAsia="仿宋_GB2312" w:hAnsi="仿宋_GB2312" w:cs="仿宋_GB2312" w:hint="eastAsia"/>
          <w:color w:val="000000" w:themeColor="text1"/>
          <w:sz w:val="28"/>
          <w:szCs w:val="28"/>
        </w:rPr>
        <w:t>7</w:t>
      </w:r>
      <w:r w:rsidR="00B050EF">
        <w:rPr>
          <w:rFonts w:ascii="仿宋_GB2312" w:eastAsia="仿宋_GB2312" w:hAnsi="仿宋_GB2312" w:cs="仿宋_GB2312"/>
          <w:color w:val="000000" w:themeColor="text1"/>
          <w:sz w:val="28"/>
          <w:szCs w:val="28"/>
        </w:rPr>
        <w:t>02</w:t>
      </w:r>
      <w:r>
        <w:rPr>
          <w:rFonts w:ascii="仿宋_GB2312" w:eastAsia="仿宋_GB2312" w:hAnsi="仿宋_GB2312" w:cs="仿宋_GB2312" w:hint="eastAsia"/>
          <w:color w:val="000000" w:themeColor="text1"/>
          <w:sz w:val="28"/>
          <w:szCs w:val="28"/>
        </w:rPr>
        <w:t>课时、</w:t>
      </w:r>
      <w:r w:rsidR="00B050EF">
        <w:rPr>
          <w:rFonts w:ascii="仿宋_GB2312" w:eastAsia="仿宋_GB2312" w:hAnsi="仿宋_GB2312" w:cs="仿宋_GB2312"/>
          <w:color w:val="000000" w:themeColor="text1"/>
          <w:sz w:val="28"/>
          <w:szCs w:val="28"/>
        </w:rPr>
        <w:t>42</w:t>
      </w:r>
      <w:r>
        <w:rPr>
          <w:rFonts w:ascii="仿宋_GB2312" w:eastAsia="仿宋_GB2312" w:hAnsi="仿宋_GB2312" w:cs="仿宋_GB2312" w:hint="eastAsia"/>
          <w:color w:val="000000" w:themeColor="text1"/>
          <w:sz w:val="28"/>
          <w:szCs w:val="28"/>
        </w:rPr>
        <w:t>学分；专业技能必修课程</w:t>
      </w:r>
      <w:r w:rsidR="00B050EF">
        <w:rPr>
          <w:rFonts w:ascii="仿宋_GB2312" w:eastAsia="仿宋_GB2312" w:hAnsi="仿宋_GB2312" w:cs="仿宋_GB2312"/>
          <w:color w:val="000000" w:themeColor="text1"/>
          <w:sz w:val="28"/>
          <w:szCs w:val="28"/>
        </w:rPr>
        <w:t>1808</w:t>
      </w:r>
      <w:r>
        <w:rPr>
          <w:rFonts w:ascii="仿宋_GB2312" w:eastAsia="仿宋_GB2312" w:hAnsi="仿宋_GB2312" w:cs="仿宋_GB2312" w:hint="eastAsia"/>
          <w:color w:val="000000" w:themeColor="text1"/>
          <w:sz w:val="28"/>
          <w:szCs w:val="28"/>
        </w:rPr>
        <w:t>学时、</w:t>
      </w:r>
      <w:r w:rsidR="00B050EF">
        <w:rPr>
          <w:rFonts w:ascii="仿宋_GB2312" w:eastAsia="仿宋_GB2312" w:hAnsi="仿宋_GB2312" w:cs="仿宋_GB2312"/>
          <w:color w:val="000000" w:themeColor="text1"/>
          <w:sz w:val="28"/>
          <w:szCs w:val="28"/>
        </w:rPr>
        <w:t>113</w:t>
      </w:r>
      <w:r>
        <w:rPr>
          <w:rFonts w:ascii="仿宋_GB2312" w:eastAsia="仿宋_GB2312" w:hAnsi="仿宋_GB2312" w:cs="仿宋_GB2312" w:hint="eastAsia"/>
          <w:color w:val="000000" w:themeColor="text1"/>
          <w:sz w:val="28"/>
          <w:szCs w:val="28"/>
        </w:rPr>
        <w:t>学分；公共基础选修课程</w:t>
      </w:r>
      <w:r w:rsidR="00B050EF">
        <w:rPr>
          <w:rFonts w:ascii="仿宋_GB2312" w:eastAsia="仿宋_GB2312" w:hAnsi="仿宋_GB2312" w:cs="仿宋_GB2312"/>
          <w:color w:val="000000" w:themeColor="text1"/>
          <w:sz w:val="28"/>
          <w:szCs w:val="28"/>
          <w:shd w:val="clear" w:color="auto" w:fill="FFFFFF" w:themeFill="background1"/>
        </w:rPr>
        <w:t>96</w:t>
      </w:r>
      <w:r>
        <w:rPr>
          <w:rFonts w:ascii="仿宋_GB2312" w:eastAsia="仿宋_GB2312" w:hAnsi="仿宋_GB2312" w:cs="仿宋_GB2312" w:hint="eastAsia"/>
          <w:color w:val="000000" w:themeColor="text1"/>
          <w:sz w:val="28"/>
          <w:szCs w:val="28"/>
        </w:rPr>
        <w:t>课时、</w:t>
      </w:r>
      <w:r w:rsidR="00B050EF">
        <w:rPr>
          <w:rFonts w:ascii="仿宋_GB2312" w:eastAsia="仿宋_GB2312" w:hAnsi="仿宋_GB2312" w:cs="仿宋_GB2312"/>
          <w:color w:val="000000" w:themeColor="text1"/>
          <w:sz w:val="28"/>
          <w:szCs w:val="28"/>
          <w:shd w:val="clear" w:color="auto" w:fill="FFFFFF" w:themeFill="background1"/>
        </w:rPr>
        <w:t>6</w:t>
      </w:r>
      <w:r>
        <w:rPr>
          <w:rFonts w:ascii="仿宋_GB2312" w:eastAsia="仿宋_GB2312" w:hAnsi="仿宋_GB2312" w:cs="仿宋_GB2312" w:hint="eastAsia"/>
          <w:color w:val="000000" w:themeColor="text1"/>
          <w:sz w:val="28"/>
          <w:szCs w:val="28"/>
        </w:rPr>
        <w:t>学分；专业技能选修课程</w:t>
      </w:r>
      <w:r w:rsidR="00B050EF">
        <w:rPr>
          <w:rFonts w:ascii="仿宋_GB2312" w:eastAsia="仿宋_GB2312" w:hAnsi="仿宋_GB2312" w:cs="仿宋_GB2312"/>
          <w:color w:val="000000" w:themeColor="text1"/>
          <w:sz w:val="28"/>
          <w:szCs w:val="28"/>
        </w:rPr>
        <w:t>192</w:t>
      </w:r>
      <w:r>
        <w:rPr>
          <w:rFonts w:ascii="仿宋_GB2312" w:eastAsia="仿宋_GB2312" w:hAnsi="仿宋_GB2312" w:cs="仿宋_GB2312" w:hint="eastAsia"/>
          <w:color w:val="000000" w:themeColor="text1"/>
          <w:sz w:val="28"/>
          <w:szCs w:val="28"/>
        </w:rPr>
        <w:t>课时、</w:t>
      </w:r>
      <w:r w:rsidR="00B050EF">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学分。</w:t>
      </w:r>
      <w:bookmarkEnd w:id="49"/>
    </w:p>
    <w:p w:rsidR="00795762" w:rsidRDefault="00795762">
      <w:pPr>
        <w:snapToGrid w:val="0"/>
        <w:contextualSpacing/>
        <w:rPr>
          <w:rFonts w:asciiTheme="minorEastAsia" w:hAnsiTheme="minorEastAsia" w:cstheme="minorEastAsia"/>
          <w:color w:val="000000" w:themeColor="text1"/>
          <w:szCs w:val="21"/>
        </w:rPr>
      </w:pPr>
    </w:p>
    <w:sectPr w:rsidR="00795762" w:rsidSect="00684B72">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867" w:rsidRDefault="00E42867">
      <w:r>
        <w:separator/>
      </w:r>
    </w:p>
  </w:endnote>
  <w:endnote w:type="continuationSeparator" w:id="0">
    <w:p w:rsidR="00E42867" w:rsidRDefault="00E428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3">
    <w:charset w:val="02"/>
    <w:family w:val="roman"/>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Arial Black">
    <w:panose1 w:val="020B0A04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Segoe UI Variable Text">
    <w:altName w:val="Segoe UI"/>
    <w:charset w:val="00"/>
    <w:family w:val="auto"/>
    <w:pitch w:val="default"/>
    <w:sig w:usb0="A00002FF" w:usb1="0000000B" w:usb2="00000000" w:usb3="00000000" w:csb0="2000019F" w:csb1="00000000"/>
  </w:font>
  <w:font w:name="楷体_GB2312">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w:altName w:val="微软雅黑"/>
    <w:charset w:val="86"/>
    <w:family w:val="auto"/>
    <w:pitch w:val="variable"/>
    <w:sig w:usb0="00000000" w:usb1="38CF7CFA" w:usb2="00000016" w:usb3="00000000" w:csb0="0004000F" w:csb1="00000000"/>
  </w:font>
  <w:font w:name="Microsoft YaHei UI">
    <w:altName w:val="微软雅黑"/>
    <w:charset w:val="86"/>
    <w:family w:val="swiss"/>
    <w:pitch w:val="variable"/>
    <w:sig w:usb0="00000000"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795762">
    <w:pPr>
      <w:ind w:firstLine="420"/>
      <w:jc w:val="center"/>
    </w:pPr>
  </w:p>
  <w:p w:rsidR="00795762" w:rsidRDefault="00795762">
    <w:pPr>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684B72">
    <w:pPr>
      <w:ind w:firstLine="420"/>
      <w:jc w:val="center"/>
    </w:pPr>
    <w:r>
      <w:rPr>
        <w:noProof/>
      </w:rPr>
      <w:pict>
        <v:shapetype id="_x0000_t202" coordsize="21600,21600" o:spt="202" path="m,l,21600r21600,l21600,xe">
          <v:stroke joinstyle="miter"/>
          <v:path gradientshapeok="t" o:connecttype="rect"/>
        </v:shapetype>
        <v:shape id="文本框 12" o:spid="_x0000_s4100" type="#_x0000_t202" style="position:absolute;left:0;text-align:left;margin-left:196.8pt;margin-top:0;width:2in;height:2in;z-index:25166540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p w:rsidR="00795762" w:rsidRDefault="00956EB5">
                <w:r>
                  <w:t xml:space="preserve">— </w:t>
                </w:r>
                <w:r w:rsidR="00684B72">
                  <w:fldChar w:fldCharType="begin"/>
                </w:r>
                <w:r>
                  <w:instrText xml:space="preserve"> PAGE  \* MERGEFORMAT </w:instrText>
                </w:r>
                <w:r w:rsidR="00684B72">
                  <w:fldChar w:fldCharType="separate"/>
                </w:r>
                <w:r w:rsidR="00CE03BB">
                  <w:rPr>
                    <w:noProof/>
                  </w:rPr>
                  <w:t>15</w:t>
                </w:r>
                <w:r w:rsidR="00684B72">
                  <w:fldChar w:fldCharType="end"/>
                </w:r>
                <w:r>
                  <w:t xml:space="preserve"> —</w:t>
                </w:r>
              </w:p>
            </w:txbxContent>
          </v:textbox>
          <w10:wrap anchorx="margin"/>
        </v:shape>
      </w:pict>
    </w:r>
  </w:p>
  <w:p w:rsidR="00795762" w:rsidRDefault="00795762">
    <w:pPr>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684B72">
    <w:pPr>
      <w:tabs>
        <w:tab w:val="left" w:pos="5700"/>
        <w:tab w:val="right" w:pos="14690"/>
      </w:tabs>
      <w:ind w:firstLine="420"/>
    </w:pPr>
    <w:r>
      <w:rPr>
        <w:noProof/>
      </w:rPr>
      <w:pict>
        <v:shapetype id="_x0000_t202" coordsize="21600,21600" o:spt="202" path="m,l,21600r21600,l21600,xe">
          <v:stroke joinstyle="miter"/>
          <v:path gradientshapeok="t" o:connecttype="rect"/>
        </v:shapetype>
        <v:shape id="文本框 8" o:spid="_x0000_s4098" type="#_x0000_t202" style="position:absolute;left:0;text-align:left;margin-left:196.8pt;margin-top:0;width:2in;height:2in;z-index:251661312;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S/ZAIAABE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0UNL9kAgAAEQUAAA4AAAAAAAAAAAAAAAAALgIAAGRycy9lMm9Eb2Mu&#10;eG1sUEsBAi0AFAAGAAgAAAAhAHGq0bnXAAAABQEAAA8AAAAAAAAAAAAAAAAAvgQAAGRycy9kb3du&#10;cmV2LnhtbFBLBQYAAAAABAAEAPMAAADCBQAAAAA=&#10;" filled="f" stroked="f" strokeweight=".5pt">
          <v:textbox style="mso-fit-shape-to-text:t" inset="0,0,0,0">
            <w:txbxContent>
              <w:p w:rsidR="00795762" w:rsidRDefault="00956EB5">
                <w:r>
                  <w:t xml:space="preserve">— </w:t>
                </w:r>
                <w:r w:rsidR="00684B72">
                  <w:fldChar w:fldCharType="begin"/>
                </w:r>
                <w:r>
                  <w:instrText xml:space="preserve"> PAGE  \* MERGEFORMAT </w:instrText>
                </w:r>
                <w:r w:rsidR="00684B72">
                  <w:fldChar w:fldCharType="separate"/>
                </w:r>
                <w:r w:rsidR="00CE03BB">
                  <w:rPr>
                    <w:noProof/>
                  </w:rPr>
                  <w:t>17</w:t>
                </w:r>
                <w:r w:rsidR="00684B72">
                  <w:fldChar w:fldCharType="end"/>
                </w:r>
                <w:r>
                  <w:t xml:space="preserve"> —</w:t>
                </w:r>
              </w:p>
            </w:txbxContent>
          </v:textbox>
          <w10:wrap anchorx="margin"/>
        </v:shape>
      </w:pict>
    </w:r>
    <w:r w:rsidR="00956EB5">
      <w:rPr>
        <w:rFonts w:hint="eastAsia"/>
      </w:rPr>
      <w:tab/>
    </w:r>
    <w:r w:rsidR="00956EB5">
      <w:rPr>
        <w:rFonts w:hint="eastAsia"/>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684B72">
    <w:pPr>
      <w:jc w:val="center"/>
    </w:pPr>
    <w:r>
      <w:rPr>
        <w:noProof/>
      </w:rPr>
      <w:pict>
        <v:shapetype id="_x0000_t202" coordsize="21600,21600" o:spt="202" path="m,l,21600r21600,l21600,xe">
          <v:stroke joinstyle="miter"/>
          <v:path gradientshapeok="t" o:connecttype="rect"/>
        </v:shapetype>
        <v:shape id="文本框 11" o:spid="_x0000_s4097" type="#_x0000_t202" style="position:absolute;left:0;text-align:left;margin-left:196.8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p1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rdkp1ZQIAABMFAAAOAAAAAAAAAAAAAAAAAC4CAABkcnMvZTJvRG9j&#10;LnhtbFBLAQItABQABgAIAAAAIQBxqtG51wAAAAUBAAAPAAAAAAAAAAAAAAAAAL8EAABkcnMvZG93&#10;bnJldi54bWxQSwUGAAAAAAQABADzAAAAwwUAAAAA&#10;" filled="f" stroked="f" strokeweight=".5pt">
          <v:textbox style="mso-fit-shape-to-text:t" inset="0,0,0,0">
            <w:txbxContent>
              <w:p w:rsidR="00795762" w:rsidRDefault="00956EB5">
                <w:r>
                  <w:t xml:space="preserve">— </w:t>
                </w:r>
                <w:r w:rsidR="00684B72">
                  <w:fldChar w:fldCharType="begin"/>
                </w:r>
                <w:r>
                  <w:instrText xml:space="preserve"> PAGE  \* MERGEFORMAT </w:instrText>
                </w:r>
                <w:r w:rsidR="00684B72">
                  <w:fldChar w:fldCharType="separate"/>
                </w:r>
                <w:r w:rsidR="000F1DAB">
                  <w:rPr>
                    <w:noProof/>
                  </w:rPr>
                  <w:t>28</w:t>
                </w:r>
                <w:r w:rsidR="00684B72">
                  <w:fldChar w:fldCharType="end"/>
                </w:r>
                <w:r>
                  <w:t xml:space="preserve"> —</w:t>
                </w:r>
              </w:p>
            </w:txbxContent>
          </v:textbox>
          <w10:wrap anchorx="margin"/>
        </v:shape>
      </w:pict>
    </w:r>
  </w:p>
  <w:p w:rsidR="00795762" w:rsidRDefault="00795762">
    <w:pP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867" w:rsidRDefault="00E42867">
      <w:r>
        <w:separator/>
      </w:r>
    </w:p>
  </w:footnote>
  <w:footnote w:type="continuationSeparator" w:id="0">
    <w:p w:rsidR="00E42867" w:rsidRDefault="00E428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684B72">
    <w:pPr>
      <w:pStyle w:val="5"/>
    </w:pPr>
    <w:r>
      <w:rPr>
        <w:noProof/>
      </w:rPr>
      <w:pict>
        <v:rect id="矩形 3" o:spid="_x0000_s4099" style="position:absolute;left:0;text-align:left;margin-left:-1.65pt;margin-top:262.4pt;width:60pt;height:7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" o:allowincell="f" stroked="f">
          <v:textbox style="layout-flow:vertical-ideographic">
            <w:txbxContent>
              <w:p w:rsidR="00795762" w:rsidRDefault="00684B72">
                <w:pPr>
                  <w:jc w:val="center"/>
                  <w:rPr>
                    <w:sz w:val="18"/>
                    <w:szCs w:val="18"/>
                  </w:rPr>
                </w:pPr>
                <w:r>
                  <w:rPr>
                    <w:sz w:val="18"/>
                    <w:szCs w:val="18"/>
                  </w:rPr>
                  <w:fldChar w:fldCharType="begin"/>
                </w:r>
                <w:r w:rsidR="00956EB5">
                  <w:rPr>
                    <w:sz w:val="18"/>
                    <w:szCs w:val="18"/>
                  </w:rPr>
                  <w:instrText>PAGE   \* MERGEFORMAT</w:instrText>
                </w:r>
                <w:r>
                  <w:rPr>
                    <w:sz w:val="18"/>
                    <w:szCs w:val="18"/>
                  </w:rPr>
                  <w:fldChar w:fldCharType="separate"/>
                </w:r>
                <w:r w:rsidR="00CE03BB" w:rsidRPr="00CE03BB">
                  <w:rPr>
                    <w:noProof/>
                    <w:sz w:val="18"/>
                    <w:szCs w:val="18"/>
                    <w:lang w:val="zh-CN"/>
                  </w:rPr>
                  <w:t>17</w:t>
                </w:r>
                <w:r>
                  <w:rPr>
                    <w:sz w:val="18"/>
                    <w:szCs w:val="18"/>
                  </w:rPr>
                  <w:fldChar w:fldCharType="end"/>
                </w:r>
              </w:p>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79576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defaultTabStop w:val="420"/>
  <w:drawingGridVerticalSpacing w:val="156"/>
  <w:noPunctuationKerning/>
  <w:characterSpacingControl w:val="compressPunctuation"/>
  <w:hdrShapeDefaults>
    <o:shapedefaults v:ext="edit" spidmax="5122"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A3YzYwMDJlMWRkMzQwZDVmMzc4YjlmYmU3OTU3ZDIifQ=="/>
  </w:docVars>
  <w:rsids>
    <w:rsidRoot w:val="00396F2A"/>
    <w:rsid w:val="000055FF"/>
    <w:rsid w:val="00005AAF"/>
    <w:rsid w:val="000078D9"/>
    <w:rsid w:val="00022F6D"/>
    <w:rsid w:val="00047480"/>
    <w:rsid w:val="0004784F"/>
    <w:rsid w:val="00047A66"/>
    <w:rsid w:val="0007792E"/>
    <w:rsid w:val="00077B18"/>
    <w:rsid w:val="000C5D36"/>
    <w:rsid w:val="000F1DAB"/>
    <w:rsid w:val="000F542C"/>
    <w:rsid w:val="000F72E7"/>
    <w:rsid w:val="001117A8"/>
    <w:rsid w:val="0011201C"/>
    <w:rsid w:val="00113D7F"/>
    <w:rsid w:val="001256E3"/>
    <w:rsid w:val="00132B58"/>
    <w:rsid w:val="001401B7"/>
    <w:rsid w:val="001802F6"/>
    <w:rsid w:val="001C07A7"/>
    <w:rsid w:val="001D54D3"/>
    <w:rsid w:val="001F5D4C"/>
    <w:rsid w:val="002075F3"/>
    <w:rsid w:val="002078A9"/>
    <w:rsid w:val="00214E4A"/>
    <w:rsid w:val="00216FF8"/>
    <w:rsid w:val="00221FB9"/>
    <w:rsid w:val="0022406A"/>
    <w:rsid w:val="0025164C"/>
    <w:rsid w:val="0025752D"/>
    <w:rsid w:val="0027150D"/>
    <w:rsid w:val="002A5AA4"/>
    <w:rsid w:val="002B4721"/>
    <w:rsid w:val="002B482E"/>
    <w:rsid w:val="002B5902"/>
    <w:rsid w:val="002C010E"/>
    <w:rsid w:val="002D595A"/>
    <w:rsid w:val="002E4C3C"/>
    <w:rsid w:val="002E4F69"/>
    <w:rsid w:val="002F19CB"/>
    <w:rsid w:val="00327A34"/>
    <w:rsid w:val="00343147"/>
    <w:rsid w:val="00345116"/>
    <w:rsid w:val="00351689"/>
    <w:rsid w:val="00370C95"/>
    <w:rsid w:val="00371A6C"/>
    <w:rsid w:val="00384377"/>
    <w:rsid w:val="003875DF"/>
    <w:rsid w:val="00387718"/>
    <w:rsid w:val="00391215"/>
    <w:rsid w:val="00395DEA"/>
    <w:rsid w:val="00396385"/>
    <w:rsid w:val="00396F2A"/>
    <w:rsid w:val="003B487F"/>
    <w:rsid w:val="003C405D"/>
    <w:rsid w:val="003C7B60"/>
    <w:rsid w:val="003E21F2"/>
    <w:rsid w:val="003E6E1E"/>
    <w:rsid w:val="003F50F1"/>
    <w:rsid w:val="003F78EC"/>
    <w:rsid w:val="00401558"/>
    <w:rsid w:val="00402400"/>
    <w:rsid w:val="004223C6"/>
    <w:rsid w:val="00444594"/>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141FD"/>
    <w:rsid w:val="00530CB6"/>
    <w:rsid w:val="005409C2"/>
    <w:rsid w:val="00541959"/>
    <w:rsid w:val="00553A10"/>
    <w:rsid w:val="005639F1"/>
    <w:rsid w:val="005703D9"/>
    <w:rsid w:val="00574DFC"/>
    <w:rsid w:val="005778B9"/>
    <w:rsid w:val="005B0C12"/>
    <w:rsid w:val="005C7255"/>
    <w:rsid w:val="005D520A"/>
    <w:rsid w:val="005D7AD6"/>
    <w:rsid w:val="005E363C"/>
    <w:rsid w:val="006138A7"/>
    <w:rsid w:val="006379ED"/>
    <w:rsid w:val="00684B72"/>
    <w:rsid w:val="00687BF5"/>
    <w:rsid w:val="00695A9A"/>
    <w:rsid w:val="006A7A69"/>
    <w:rsid w:val="006F3596"/>
    <w:rsid w:val="006F526C"/>
    <w:rsid w:val="006F7CC9"/>
    <w:rsid w:val="0070401C"/>
    <w:rsid w:val="00714EB3"/>
    <w:rsid w:val="00740C94"/>
    <w:rsid w:val="007518D1"/>
    <w:rsid w:val="00756351"/>
    <w:rsid w:val="00782DF5"/>
    <w:rsid w:val="00791038"/>
    <w:rsid w:val="00794561"/>
    <w:rsid w:val="00795762"/>
    <w:rsid w:val="007A227B"/>
    <w:rsid w:val="007A6498"/>
    <w:rsid w:val="007B0929"/>
    <w:rsid w:val="007B1E2F"/>
    <w:rsid w:val="007D2883"/>
    <w:rsid w:val="007E1B22"/>
    <w:rsid w:val="007E2EF7"/>
    <w:rsid w:val="007E6C39"/>
    <w:rsid w:val="007F778E"/>
    <w:rsid w:val="0080172C"/>
    <w:rsid w:val="00802165"/>
    <w:rsid w:val="00802A1A"/>
    <w:rsid w:val="00812401"/>
    <w:rsid w:val="00815D72"/>
    <w:rsid w:val="00823AC8"/>
    <w:rsid w:val="00823FC5"/>
    <w:rsid w:val="00846678"/>
    <w:rsid w:val="008726FA"/>
    <w:rsid w:val="008737A6"/>
    <w:rsid w:val="008865D4"/>
    <w:rsid w:val="008A56EE"/>
    <w:rsid w:val="008B5A1C"/>
    <w:rsid w:val="009042BF"/>
    <w:rsid w:val="009250AB"/>
    <w:rsid w:val="00930514"/>
    <w:rsid w:val="00932207"/>
    <w:rsid w:val="00933A1A"/>
    <w:rsid w:val="0093725C"/>
    <w:rsid w:val="00943B14"/>
    <w:rsid w:val="00950BD0"/>
    <w:rsid w:val="009519C6"/>
    <w:rsid w:val="00956EB5"/>
    <w:rsid w:val="009621CD"/>
    <w:rsid w:val="00973685"/>
    <w:rsid w:val="00975B0E"/>
    <w:rsid w:val="00990FB7"/>
    <w:rsid w:val="00991589"/>
    <w:rsid w:val="009A7C34"/>
    <w:rsid w:val="009A7C9A"/>
    <w:rsid w:val="009B4EF4"/>
    <w:rsid w:val="009B69FE"/>
    <w:rsid w:val="009C4914"/>
    <w:rsid w:val="009D186F"/>
    <w:rsid w:val="009D29A3"/>
    <w:rsid w:val="009F1186"/>
    <w:rsid w:val="00A00F40"/>
    <w:rsid w:val="00A05CC9"/>
    <w:rsid w:val="00A06E1A"/>
    <w:rsid w:val="00A07635"/>
    <w:rsid w:val="00A13A41"/>
    <w:rsid w:val="00A1619D"/>
    <w:rsid w:val="00A1716A"/>
    <w:rsid w:val="00A20F9F"/>
    <w:rsid w:val="00A210CF"/>
    <w:rsid w:val="00A22DD1"/>
    <w:rsid w:val="00A25422"/>
    <w:rsid w:val="00A25503"/>
    <w:rsid w:val="00A25B2D"/>
    <w:rsid w:val="00A36682"/>
    <w:rsid w:val="00A470D9"/>
    <w:rsid w:val="00A6493A"/>
    <w:rsid w:val="00A66661"/>
    <w:rsid w:val="00A83809"/>
    <w:rsid w:val="00A97FEA"/>
    <w:rsid w:val="00AD7A67"/>
    <w:rsid w:val="00AE5234"/>
    <w:rsid w:val="00AF1D8A"/>
    <w:rsid w:val="00AF6C25"/>
    <w:rsid w:val="00B050EF"/>
    <w:rsid w:val="00B33B31"/>
    <w:rsid w:val="00B50CD6"/>
    <w:rsid w:val="00B55E8B"/>
    <w:rsid w:val="00B7238C"/>
    <w:rsid w:val="00B96017"/>
    <w:rsid w:val="00BD7A06"/>
    <w:rsid w:val="00BE0D51"/>
    <w:rsid w:val="00BE188E"/>
    <w:rsid w:val="00BF2386"/>
    <w:rsid w:val="00BF3AAE"/>
    <w:rsid w:val="00BF52BD"/>
    <w:rsid w:val="00BF7A87"/>
    <w:rsid w:val="00C00125"/>
    <w:rsid w:val="00C01DB6"/>
    <w:rsid w:val="00C20334"/>
    <w:rsid w:val="00C22AD3"/>
    <w:rsid w:val="00C33E50"/>
    <w:rsid w:val="00C4416A"/>
    <w:rsid w:val="00C603FA"/>
    <w:rsid w:val="00C71339"/>
    <w:rsid w:val="00C72132"/>
    <w:rsid w:val="00C77E5C"/>
    <w:rsid w:val="00C84525"/>
    <w:rsid w:val="00C8516B"/>
    <w:rsid w:val="00C878ED"/>
    <w:rsid w:val="00C92ED0"/>
    <w:rsid w:val="00CA79EC"/>
    <w:rsid w:val="00CC0072"/>
    <w:rsid w:val="00CD02C0"/>
    <w:rsid w:val="00CE03BB"/>
    <w:rsid w:val="00CE48B5"/>
    <w:rsid w:val="00CE51E8"/>
    <w:rsid w:val="00CE62B0"/>
    <w:rsid w:val="00D50ED3"/>
    <w:rsid w:val="00D52022"/>
    <w:rsid w:val="00D614BC"/>
    <w:rsid w:val="00D63058"/>
    <w:rsid w:val="00D70072"/>
    <w:rsid w:val="00D70AE3"/>
    <w:rsid w:val="00D97E58"/>
    <w:rsid w:val="00DA08D4"/>
    <w:rsid w:val="00DA1F42"/>
    <w:rsid w:val="00DD463C"/>
    <w:rsid w:val="00DE5492"/>
    <w:rsid w:val="00E067EF"/>
    <w:rsid w:val="00E35BFA"/>
    <w:rsid w:val="00E42867"/>
    <w:rsid w:val="00E4608C"/>
    <w:rsid w:val="00E62BA3"/>
    <w:rsid w:val="00E76834"/>
    <w:rsid w:val="00E80B5F"/>
    <w:rsid w:val="00E83E0D"/>
    <w:rsid w:val="00E87C42"/>
    <w:rsid w:val="00E90A8F"/>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E0B87"/>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4B72"/>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Char"/>
    <w:qFormat/>
    <w:rsid w:val="00684B7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684B72"/>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Char"/>
    <w:qFormat/>
    <w:rsid w:val="00684B72"/>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qFormat/>
    <w:rsid w:val="00684B72"/>
    <w:rPr>
      <w:rFonts w:ascii="Times New Roman" w:eastAsia="宋体" w:hAnsi="Times New Roman" w:cs="Times New Roman"/>
      <w:b/>
      <w:bCs/>
      <w:kern w:val="44"/>
      <w:sz w:val="44"/>
      <w:szCs w:val="44"/>
    </w:rPr>
  </w:style>
  <w:style w:type="character" w:customStyle="1" w:styleId="2Char">
    <w:name w:val="标题 2 Char"/>
    <w:basedOn w:val="a0"/>
    <w:link w:val="2"/>
    <w:qFormat/>
    <w:rsid w:val="00684B72"/>
    <w:rPr>
      <w:rFonts w:ascii="宋体" w:eastAsia="宋体" w:hAnsi="宋体" w:cs="宋体"/>
      <w:b/>
      <w:bCs/>
      <w:sz w:val="36"/>
      <w:szCs w:val="36"/>
    </w:rPr>
  </w:style>
  <w:style w:type="character" w:customStyle="1" w:styleId="3Char">
    <w:name w:val="标题 3 Char"/>
    <w:basedOn w:val="a0"/>
    <w:link w:val="3"/>
    <w:qFormat/>
    <w:rsid w:val="00684B72"/>
    <w:rPr>
      <w:rFonts w:ascii="Times New Roman" w:eastAsia="宋体" w:hAnsi="Times New Roman" w:cs="Times New Roman"/>
      <w:b/>
      <w:sz w:val="32"/>
      <w:szCs w:val="24"/>
    </w:rPr>
  </w:style>
  <w:style w:type="paragraph" w:styleId="7">
    <w:name w:val="toc 7"/>
    <w:basedOn w:val="a"/>
    <w:next w:val="a"/>
    <w:uiPriority w:val="39"/>
    <w:unhideWhenUsed/>
    <w:qFormat/>
    <w:rsid w:val="00684B72"/>
    <w:pPr>
      <w:ind w:leftChars="1200" w:left="2520"/>
    </w:pPr>
  </w:style>
  <w:style w:type="paragraph" w:styleId="a3">
    <w:name w:val="table of authorities"/>
    <w:basedOn w:val="a"/>
    <w:next w:val="a"/>
    <w:qFormat/>
    <w:rsid w:val="00684B72"/>
    <w:pPr>
      <w:ind w:leftChars="200" w:left="420"/>
    </w:pPr>
    <w:rPr>
      <w:rFonts w:ascii="Times New Roman" w:eastAsia="宋体" w:hAnsi="Times New Roman" w:cs="Times New Roman"/>
      <w:szCs w:val="24"/>
    </w:rPr>
  </w:style>
  <w:style w:type="paragraph" w:styleId="a4">
    <w:name w:val="annotation text"/>
    <w:basedOn w:val="a"/>
    <w:link w:val="Char"/>
    <w:qFormat/>
    <w:rsid w:val="00684B72"/>
    <w:pPr>
      <w:jc w:val="left"/>
    </w:pPr>
    <w:rPr>
      <w:szCs w:val="24"/>
    </w:rPr>
  </w:style>
  <w:style w:type="character" w:customStyle="1" w:styleId="Char">
    <w:name w:val="批注文字 Char"/>
    <w:link w:val="a4"/>
    <w:qFormat/>
    <w:rsid w:val="00684B72"/>
    <w:rPr>
      <w:szCs w:val="24"/>
    </w:rPr>
  </w:style>
  <w:style w:type="paragraph" w:styleId="a5">
    <w:name w:val="Body Text"/>
    <w:basedOn w:val="a"/>
    <w:link w:val="Char0"/>
    <w:qFormat/>
    <w:rsid w:val="00684B72"/>
    <w:pPr>
      <w:ind w:left="101"/>
    </w:pPr>
    <w:rPr>
      <w:rFonts w:ascii="宋体" w:eastAsia="宋体" w:hAnsi="宋体" w:cs="Times New Roman"/>
      <w:sz w:val="28"/>
      <w:szCs w:val="28"/>
    </w:rPr>
  </w:style>
  <w:style w:type="character" w:customStyle="1" w:styleId="Char0">
    <w:name w:val="正文文本 Char"/>
    <w:basedOn w:val="a0"/>
    <w:link w:val="a5"/>
    <w:uiPriority w:val="1"/>
    <w:qFormat/>
    <w:rsid w:val="00684B72"/>
    <w:rPr>
      <w:rFonts w:ascii="宋体" w:eastAsia="宋体" w:hAnsi="宋体" w:cs="Times New Roman"/>
      <w:sz w:val="28"/>
      <w:szCs w:val="28"/>
    </w:rPr>
  </w:style>
  <w:style w:type="paragraph" w:styleId="a6">
    <w:name w:val="Body Text Indent"/>
    <w:basedOn w:val="a"/>
    <w:link w:val="Char1"/>
    <w:qFormat/>
    <w:rsid w:val="00684B72"/>
    <w:pPr>
      <w:ind w:left="720"/>
    </w:pPr>
    <w:rPr>
      <w:rFonts w:eastAsia="宋体"/>
      <w:szCs w:val="24"/>
    </w:rPr>
  </w:style>
  <w:style w:type="character" w:customStyle="1" w:styleId="Char1">
    <w:name w:val="正文文本缩进 Char"/>
    <w:link w:val="a6"/>
    <w:qFormat/>
    <w:rsid w:val="00684B72"/>
    <w:rPr>
      <w:rFonts w:eastAsia="宋体"/>
      <w:szCs w:val="24"/>
    </w:rPr>
  </w:style>
  <w:style w:type="paragraph" w:styleId="5">
    <w:name w:val="toc 5"/>
    <w:basedOn w:val="a"/>
    <w:next w:val="a"/>
    <w:uiPriority w:val="39"/>
    <w:unhideWhenUsed/>
    <w:qFormat/>
    <w:rsid w:val="00684B72"/>
    <w:pPr>
      <w:ind w:leftChars="800" w:left="1680"/>
    </w:pPr>
  </w:style>
  <w:style w:type="paragraph" w:styleId="30">
    <w:name w:val="toc 3"/>
    <w:basedOn w:val="a"/>
    <w:next w:val="a"/>
    <w:uiPriority w:val="39"/>
    <w:unhideWhenUsed/>
    <w:qFormat/>
    <w:rsid w:val="00684B72"/>
    <w:pPr>
      <w:ind w:leftChars="400" w:left="840"/>
    </w:pPr>
  </w:style>
  <w:style w:type="paragraph" w:styleId="a7">
    <w:name w:val="Plain Text"/>
    <w:basedOn w:val="a"/>
    <w:link w:val="Char2"/>
    <w:qFormat/>
    <w:rsid w:val="00684B72"/>
    <w:rPr>
      <w:rFonts w:ascii="宋体" w:eastAsia="宋体" w:hAnsi="Courier New"/>
      <w:szCs w:val="21"/>
    </w:rPr>
  </w:style>
  <w:style w:type="character" w:customStyle="1" w:styleId="Char2">
    <w:name w:val="纯文本 Char"/>
    <w:link w:val="a7"/>
    <w:qFormat/>
    <w:rsid w:val="00684B72"/>
    <w:rPr>
      <w:rFonts w:ascii="宋体" w:eastAsia="宋体" w:hAnsi="Courier New"/>
      <w:szCs w:val="21"/>
    </w:rPr>
  </w:style>
  <w:style w:type="paragraph" w:styleId="8">
    <w:name w:val="toc 8"/>
    <w:basedOn w:val="a"/>
    <w:next w:val="a"/>
    <w:uiPriority w:val="39"/>
    <w:unhideWhenUsed/>
    <w:qFormat/>
    <w:rsid w:val="00684B72"/>
    <w:pPr>
      <w:ind w:leftChars="1400" w:left="2940"/>
    </w:pPr>
  </w:style>
  <w:style w:type="paragraph" w:styleId="a8">
    <w:name w:val="Balloon Text"/>
    <w:basedOn w:val="a"/>
    <w:link w:val="Char3"/>
    <w:qFormat/>
    <w:rsid w:val="00684B72"/>
    <w:rPr>
      <w:rFonts w:eastAsia="宋体"/>
      <w:sz w:val="18"/>
      <w:szCs w:val="18"/>
    </w:rPr>
  </w:style>
  <w:style w:type="character" w:customStyle="1" w:styleId="Char3">
    <w:name w:val="批注框文本 Char"/>
    <w:link w:val="a8"/>
    <w:qFormat/>
    <w:rsid w:val="00684B72"/>
    <w:rPr>
      <w:rFonts w:eastAsia="宋体"/>
      <w:sz w:val="18"/>
      <w:szCs w:val="18"/>
    </w:rPr>
  </w:style>
  <w:style w:type="paragraph" w:styleId="a9">
    <w:name w:val="footer"/>
    <w:basedOn w:val="a"/>
    <w:link w:val="Char4"/>
    <w:qFormat/>
    <w:rsid w:val="00684B72"/>
    <w:pPr>
      <w:tabs>
        <w:tab w:val="center" w:pos="4153"/>
        <w:tab w:val="right" w:pos="8306"/>
      </w:tabs>
      <w:snapToGrid w:val="0"/>
      <w:jc w:val="left"/>
    </w:pPr>
    <w:rPr>
      <w:rFonts w:eastAsia="宋体"/>
      <w:sz w:val="18"/>
      <w:szCs w:val="18"/>
    </w:rPr>
  </w:style>
  <w:style w:type="character" w:customStyle="1" w:styleId="Char4">
    <w:name w:val="页脚 Char"/>
    <w:link w:val="a9"/>
    <w:qFormat/>
    <w:rsid w:val="00684B72"/>
    <w:rPr>
      <w:rFonts w:eastAsia="宋体"/>
      <w:sz w:val="18"/>
      <w:szCs w:val="18"/>
    </w:rPr>
  </w:style>
  <w:style w:type="paragraph" w:styleId="aa">
    <w:name w:val="header"/>
    <w:basedOn w:val="a"/>
    <w:link w:val="Char5"/>
    <w:qFormat/>
    <w:rsid w:val="00684B72"/>
    <w:pPr>
      <w:pBdr>
        <w:bottom w:val="single" w:sz="6" w:space="1" w:color="auto"/>
      </w:pBdr>
      <w:tabs>
        <w:tab w:val="center" w:pos="4153"/>
        <w:tab w:val="right" w:pos="8306"/>
      </w:tabs>
      <w:snapToGrid w:val="0"/>
      <w:jc w:val="center"/>
    </w:pPr>
    <w:rPr>
      <w:rFonts w:eastAsia="宋体"/>
      <w:sz w:val="18"/>
      <w:szCs w:val="18"/>
    </w:rPr>
  </w:style>
  <w:style w:type="character" w:customStyle="1" w:styleId="Char5">
    <w:name w:val="页眉 Char"/>
    <w:link w:val="aa"/>
    <w:qFormat/>
    <w:rsid w:val="00684B72"/>
    <w:rPr>
      <w:rFonts w:eastAsia="宋体"/>
      <w:sz w:val="18"/>
      <w:szCs w:val="18"/>
    </w:rPr>
  </w:style>
  <w:style w:type="paragraph" w:styleId="11">
    <w:name w:val="toc 1"/>
    <w:basedOn w:val="a"/>
    <w:next w:val="a"/>
    <w:uiPriority w:val="39"/>
    <w:qFormat/>
    <w:rsid w:val="00684B72"/>
    <w:rPr>
      <w:rFonts w:ascii="Times New Roman" w:eastAsia="宋体" w:hAnsi="Times New Roman" w:cs="Times New Roman"/>
      <w:szCs w:val="24"/>
    </w:rPr>
  </w:style>
  <w:style w:type="paragraph" w:styleId="4">
    <w:name w:val="toc 4"/>
    <w:basedOn w:val="a"/>
    <w:next w:val="a"/>
    <w:uiPriority w:val="39"/>
    <w:unhideWhenUsed/>
    <w:qFormat/>
    <w:rsid w:val="00684B72"/>
    <w:pPr>
      <w:ind w:leftChars="600" w:left="1260"/>
    </w:pPr>
  </w:style>
  <w:style w:type="paragraph" w:styleId="ab">
    <w:name w:val="Subtitle"/>
    <w:basedOn w:val="a"/>
    <w:next w:val="a"/>
    <w:link w:val="Char6"/>
    <w:uiPriority w:val="11"/>
    <w:qFormat/>
    <w:rsid w:val="00684B72"/>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6">
    <w:name w:val="副标题 Char"/>
    <w:basedOn w:val="a0"/>
    <w:link w:val="ab"/>
    <w:uiPriority w:val="11"/>
    <w:qFormat/>
    <w:rsid w:val="00684B72"/>
    <w:rPr>
      <w:rFonts w:asciiTheme="majorHAnsi" w:eastAsia="宋体" w:hAnsiTheme="majorHAnsi" w:cstheme="majorBidi"/>
      <w:b/>
      <w:bCs/>
      <w:kern w:val="28"/>
      <w:sz w:val="32"/>
      <w:szCs w:val="32"/>
    </w:rPr>
  </w:style>
  <w:style w:type="paragraph" w:styleId="6">
    <w:name w:val="toc 6"/>
    <w:basedOn w:val="a"/>
    <w:next w:val="a"/>
    <w:uiPriority w:val="39"/>
    <w:unhideWhenUsed/>
    <w:qFormat/>
    <w:rsid w:val="00684B72"/>
    <w:pPr>
      <w:ind w:leftChars="1000" w:left="2100"/>
    </w:pPr>
  </w:style>
  <w:style w:type="paragraph" w:styleId="20">
    <w:name w:val="toc 2"/>
    <w:basedOn w:val="a"/>
    <w:next w:val="a"/>
    <w:uiPriority w:val="39"/>
    <w:qFormat/>
    <w:rsid w:val="00684B72"/>
    <w:pPr>
      <w:ind w:leftChars="200" w:left="420"/>
    </w:pPr>
    <w:rPr>
      <w:rFonts w:ascii="Times New Roman" w:eastAsia="宋体" w:hAnsi="Times New Roman" w:cs="Times New Roman"/>
      <w:szCs w:val="24"/>
    </w:rPr>
  </w:style>
  <w:style w:type="paragraph" w:styleId="9">
    <w:name w:val="toc 9"/>
    <w:basedOn w:val="a"/>
    <w:next w:val="a"/>
    <w:uiPriority w:val="39"/>
    <w:unhideWhenUsed/>
    <w:qFormat/>
    <w:rsid w:val="00684B72"/>
    <w:pPr>
      <w:ind w:leftChars="1600" w:left="3360"/>
    </w:pPr>
  </w:style>
  <w:style w:type="paragraph" w:styleId="HTML">
    <w:name w:val="HTML Preformatted"/>
    <w:basedOn w:val="a"/>
    <w:link w:val="HTMLChar"/>
    <w:qFormat/>
    <w:rsid w:val="00684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character" w:customStyle="1" w:styleId="HTMLChar">
    <w:name w:val="HTML 预设格式 Char"/>
    <w:basedOn w:val="a0"/>
    <w:link w:val="HTML"/>
    <w:uiPriority w:val="99"/>
    <w:qFormat/>
    <w:rsid w:val="00684B72"/>
    <w:rPr>
      <w:rFonts w:ascii="Wingdings 3" w:eastAsia="Wingdings 3" w:hAnsi="Wingdings 3" w:cs="Times New Roman"/>
      <w:kern w:val="0"/>
      <w:sz w:val="24"/>
      <w:szCs w:val="24"/>
    </w:rPr>
  </w:style>
  <w:style w:type="paragraph" w:styleId="ac">
    <w:name w:val="Normal (Web)"/>
    <w:basedOn w:val="a"/>
    <w:qFormat/>
    <w:rsid w:val="00684B72"/>
    <w:pPr>
      <w:widowControl/>
      <w:spacing w:before="100" w:beforeAutospacing="1" w:after="100" w:afterAutospacing="1"/>
      <w:jc w:val="left"/>
    </w:pPr>
    <w:rPr>
      <w:rFonts w:ascii="宋体" w:eastAsia="宋体" w:hAnsi="宋体" w:cs="宋体"/>
      <w:kern w:val="0"/>
      <w:sz w:val="24"/>
      <w:szCs w:val="24"/>
    </w:rPr>
  </w:style>
  <w:style w:type="paragraph" w:styleId="ad">
    <w:name w:val="Title"/>
    <w:basedOn w:val="a"/>
    <w:next w:val="a"/>
    <w:link w:val="Char7"/>
    <w:qFormat/>
    <w:rsid w:val="00684B72"/>
    <w:pPr>
      <w:spacing w:before="240" w:after="60"/>
      <w:jc w:val="center"/>
      <w:outlineLvl w:val="0"/>
    </w:pPr>
    <w:rPr>
      <w:rFonts w:ascii="Cambria" w:eastAsia="宋体" w:hAnsi="Cambria"/>
      <w:b/>
      <w:bCs/>
      <w:sz w:val="32"/>
      <w:szCs w:val="32"/>
    </w:rPr>
  </w:style>
  <w:style w:type="character" w:customStyle="1" w:styleId="Char7">
    <w:name w:val="标题 Char"/>
    <w:link w:val="ad"/>
    <w:qFormat/>
    <w:rsid w:val="00684B72"/>
    <w:rPr>
      <w:rFonts w:ascii="Cambria" w:eastAsia="宋体" w:hAnsi="Cambria"/>
      <w:b/>
      <w:bCs/>
      <w:sz w:val="32"/>
      <w:szCs w:val="32"/>
    </w:rPr>
  </w:style>
  <w:style w:type="paragraph" w:styleId="ae">
    <w:name w:val="annotation subject"/>
    <w:basedOn w:val="a4"/>
    <w:next w:val="a4"/>
    <w:link w:val="Char8"/>
    <w:qFormat/>
    <w:rsid w:val="00684B72"/>
    <w:rPr>
      <w:b/>
      <w:bCs/>
    </w:rPr>
  </w:style>
  <w:style w:type="character" w:customStyle="1" w:styleId="Char8">
    <w:name w:val="批注主题 Char"/>
    <w:basedOn w:val="Char10"/>
    <w:link w:val="ae"/>
    <w:qFormat/>
    <w:rsid w:val="00684B72"/>
    <w:rPr>
      <w:b/>
      <w:bCs/>
      <w:szCs w:val="24"/>
    </w:rPr>
  </w:style>
  <w:style w:type="character" w:customStyle="1" w:styleId="Char10">
    <w:name w:val="批注文字 Char1"/>
    <w:basedOn w:val="a0"/>
    <w:uiPriority w:val="99"/>
    <w:semiHidden/>
    <w:qFormat/>
    <w:rsid w:val="00684B72"/>
  </w:style>
  <w:style w:type="table" w:styleId="af">
    <w:name w:val="Table Grid"/>
    <w:basedOn w:val="a1"/>
    <w:qFormat/>
    <w:rsid w:val="00684B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rsid w:val="00684B72"/>
  </w:style>
  <w:style w:type="character" w:styleId="af1">
    <w:name w:val="Emphasis"/>
    <w:basedOn w:val="a0"/>
    <w:qFormat/>
    <w:rsid w:val="00684B72"/>
    <w:rPr>
      <w:i/>
    </w:rPr>
  </w:style>
  <w:style w:type="character" w:styleId="af2">
    <w:name w:val="Hyperlink"/>
    <w:uiPriority w:val="99"/>
    <w:qFormat/>
    <w:rsid w:val="00684B72"/>
    <w:rPr>
      <w:color w:val="0063C8"/>
      <w:u w:val="none"/>
    </w:rPr>
  </w:style>
  <w:style w:type="character" w:styleId="af3">
    <w:name w:val="annotation reference"/>
    <w:qFormat/>
    <w:rsid w:val="00684B72"/>
    <w:rPr>
      <w:sz w:val="21"/>
      <w:szCs w:val="21"/>
    </w:rPr>
  </w:style>
  <w:style w:type="paragraph" w:customStyle="1" w:styleId="12">
    <w:name w:val="样式1"/>
    <w:basedOn w:val="af4"/>
    <w:link w:val="13"/>
    <w:qFormat/>
    <w:rsid w:val="00684B72"/>
    <w:pPr>
      <w:jc w:val="right"/>
    </w:pPr>
    <w:rPr>
      <w:b w:val="0"/>
      <w:sz w:val="21"/>
    </w:rPr>
  </w:style>
  <w:style w:type="paragraph" w:customStyle="1" w:styleId="af4">
    <w:name w:val="章节标题"/>
    <w:basedOn w:val="a"/>
    <w:link w:val="Char9"/>
    <w:qFormat/>
    <w:rsid w:val="00684B72"/>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character" w:customStyle="1" w:styleId="Char9">
    <w:name w:val="章节标题 Char"/>
    <w:basedOn w:val="a0"/>
    <w:link w:val="af4"/>
    <w:qFormat/>
    <w:rsid w:val="00684B72"/>
    <w:rPr>
      <w:rFonts w:ascii="宋体" w:eastAsia="宋体" w:hAnsi="宋体" w:cs="宋体"/>
      <w:b/>
      <w:color w:val="000000"/>
      <w:sz w:val="28"/>
      <w:szCs w:val="28"/>
    </w:rPr>
  </w:style>
  <w:style w:type="character" w:customStyle="1" w:styleId="13">
    <w:name w:val="样式1 字符"/>
    <w:basedOn w:val="Char9"/>
    <w:link w:val="12"/>
    <w:qFormat/>
    <w:rsid w:val="00684B72"/>
    <w:rPr>
      <w:rFonts w:ascii="宋体" w:eastAsia="宋体" w:hAnsi="宋体" w:cs="宋体"/>
      <w:b w:val="0"/>
      <w:color w:val="000000"/>
      <w:sz w:val="28"/>
      <w:szCs w:val="28"/>
    </w:rPr>
  </w:style>
  <w:style w:type="table" w:customStyle="1" w:styleId="21">
    <w:name w:val="中等深浅网格 21"/>
    <w:basedOn w:val="a1"/>
    <w:qFormat/>
    <w:rsid w:val="00684B72"/>
    <w:rPr>
      <w:rFonts w:ascii="Calibri" w:hAnsi="Calibri"/>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apple-style-span">
    <w:name w:val="apple-style-span"/>
    <w:basedOn w:val="a0"/>
    <w:qFormat/>
    <w:rsid w:val="00684B72"/>
  </w:style>
  <w:style w:type="character" w:customStyle="1" w:styleId="font51">
    <w:name w:val="font51"/>
    <w:qFormat/>
    <w:rsid w:val="00684B72"/>
    <w:rPr>
      <w:rFonts w:ascii="宋体" w:eastAsia="宋体" w:hAnsi="宋体" w:cs="宋体" w:hint="eastAsia"/>
      <w:color w:val="000000"/>
      <w:sz w:val="21"/>
      <w:szCs w:val="21"/>
      <w:u w:val="none"/>
    </w:rPr>
  </w:style>
  <w:style w:type="character" w:customStyle="1" w:styleId="1CharChar">
    <w:name w:val="标题1 Char Char"/>
    <w:link w:val="14"/>
    <w:qFormat/>
    <w:rsid w:val="00684B72"/>
    <w:rPr>
      <w:rFonts w:eastAsia="宋体"/>
      <w:b/>
      <w:color w:val="000000"/>
      <w:sz w:val="24"/>
      <w:u w:color="000000"/>
    </w:rPr>
  </w:style>
  <w:style w:type="paragraph" w:customStyle="1" w:styleId="14">
    <w:name w:val="标题1"/>
    <w:basedOn w:val="a3"/>
    <w:link w:val="1CharChar"/>
    <w:qFormat/>
    <w:rsid w:val="00684B72"/>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sid w:val="00684B72"/>
    <w:rPr>
      <w:rFonts w:ascii="Cambria" w:eastAsia="宋体" w:hAnsi="Cambria"/>
      <w:b/>
      <w:bCs/>
      <w:kern w:val="2"/>
      <w:sz w:val="32"/>
      <w:szCs w:val="32"/>
      <w:lang w:bidi="ar-SA"/>
    </w:rPr>
  </w:style>
  <w:style w:type="character" w:customStyle="1" w:styleId="CharChar">
    <w:name w:val="正文 + 宋体 Char Char"/>
    <w:link w:val="af5"/>
    <w:qFormat/>
    <w:rsid w:val="00684B72"/>
    <w:rPr>
      <w:rFonts w:ascii="宋体" w:eastAsia="宋体" w:hAnsi="宋体"/>
      <w:szCs w:val="21"/>
    </w:rPr>
  </w:style>
  <w:style w:type="paragraph" w:customStyle="1" w:styleId="af5">
    <w:name w:val="正文 + 宋体"/>
    <w:basedOn w:val="a"/>
    <w:link w:val="CharChar"/>
    <w:qFormat/>
    <w:rsid w:val="00684B72"/>
    <w:pPr>
      <w:snapToGrid w:val="0"/>
      <w:ind w:firstLineChars="200" w:firstLine="420"/>
    </w:pPr>
    <w:rPr>
      <w:rFonts w:ascii="宋体" w:eastAsia="宋体" w:hAnsi="宋体"/>
      <w:szCs w:val="21"/>
    </w:rPr>
  </w:style>
  <w:style w:type="character" w:customStyle="1" w:styleId="font21">
    <w:name w:val="font21"/>
    <w:qFormat/>
    <w:rsid w:val="00684B72"/>
    <w:rPr>
      <w:rFonts w:ascii="宋体" w:eastAsia="宋体" w:hAnsi="宋体" w:cs="宋体" w:hint="eastAsia"/>
      <w:color w:val="FF0000"/>
      <w:sz w:val="21"/>
      <w:szCs w:val="21"/>
      <w:u w:val="none"/>
    </w:rPr>
  </w:style>
  <w:style w:type="character" w:customStyle="1" w:styleId="font11">
    <w:name w:val="font11"/>
    <w:qFormat/>
    <w:rsid w:val="00684B72"/>
    <w:rPr>
      <w:rFonts w:ascii="宋体" w:eastAsia="宋体" w:hAnsi="宋体" w:cs="宋体" w:hint="eastAsia"/>
      <w:color w:val="000000"/>
      <w:sz w:val="21"/>
      <w:szCs w:val="21"/>
      <w:u w:val="none"/>
    </w:rPr>
  </w:style>
  <w:style w:type="character" w:customStyle="1" w:styleId="font31">
    <w:name w:val="font31"/>
    <w:qFormat/>
    <w:rsid w:val="00684B72"/>
    <w:rPr>
      <w:rFonts w:ascii="宋体" w:eastAsia="宋体" w:hAnsi="宋体" w:cs="宋体" w:hint="eastAsia"/>
      <w:color w:val="000000"/>
      <w:sz w:val="21"/>
      <w:szCs w:val="21"/>
      <w:u w:val="none"/>
    </w:rPr>
  </w:style>
  <w:style w:type="character" w:customStyle="1" w:styleId="CharChar0">
    <w:name w:val="大纲正文 Char Char"/>
    <w:link w:val="af6"/>
    <w:qFormat/>
    <w:rsid w:val="00684B72"/>
    <w:rPr>
      <w:rFonts w:eastAsia="宋体"/>
      <w:color w:val="000000"/>
      <w:u w:color="000000"/>
    </w:rPr>
  </w:style>
  <w:style w:type="paragraph" w:customStyle="1" w:styleId="af6">
    <w:name w:val="大纲正文"/>
    <w:basedOn w:val="a"/>
    <w:link w:val="CharChar0"/>
    <w:qFormat/>
    <w:rsid w:val="00684B72"/>
    <w:pPr>
      <w:snapToGrid w:val="0"/>
      <w:ind w:firstLineChars="200" w:firstLine="200"/>
      <w:textAlignment w:val="baseline"/>
    </w:pPr>
    <w:rPr>
      <w:rFonts w:eastAsia="宋体"/>
      <w:color w:val="000000"/>
      <w:u w:color="000000"/>
    </w:rPr>
  </w:style>
  <w:style w:type="character" w:customStyle="1" w:styleId="2Char0">
    <w:name w:val="中等深浅网格 2 Char"/>
    <w:qFormat/>
    <w:rsid w:val="00684B72"/>
    <w:rPr>
      <w:rFonts w:ascii="Calibri" w:hAnsi="Calibri"/>
      <w:sz w:val="22"/>
      <w:szCs w:val="22"/>
      <w:lang w:val="en-US" w:eastAsia="zh-CN" w:bidi="ar-SA"/>
    </w:rPr>
  </w:style>
  <w:style w:type="character" w:customStyle="1" w:styleId="font01">
    <w:name w:val="font01"/>
    <w:qFormat/>
    <w:rsid w:val="00684B72"/>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sid w:val="00684B72"/>
    <w:rPr>
      <w:rFonts w:ascii="Times New Roman" w:eastAsia="宋体" w:hAnsi="Times New Roman" w:cs="Times New Roman"/>
      <w:szCs w:val="24"/>
    </w:rPr>
  </w:style>
  <w:style w:type="character" w:customStyle="1" w:styleId="Char11">
    <w:name w:val="纯文本 Char1"/>
    <w:basedOn w:val="a0"/>
    <w:uiPriority w:val="99"/>
    <w:semiHidden/>
    <w:qFormat/>
    <w:rsid w:val="00684B72"/>
    <w:rPr>
      <w:rFonts w:ascii="宋体" w:eastAsia="宋体" w:hAnsi="Courier New" w:cs="Courier New"/>
      <w:szCs w:val="21"/>
    </w:rPr>
  </w:style>
  <w:style w:type="character" w:customStyle="1" w:styleId="Char12">
    <w:name w:val="正文文本缩进 Char1"/>
    <w:basedOn w:val="a0"/>
    <w:uiPriority w:val="99"/>
    <w:semiHidden/>
    <w:qFormat/>
    <w:rsid w:val="00684B72"/>
  </w:style>
  <w:style w:type="paragraph" w:customStyle="1" w:styleId="WPSOffice1">
    <w:name w:val="WPSOffice手动目录 1"/>
    <w:qFormat/>
    <w:rsid w:val="00684B72"/>
  </w:style>
  <w:style w:type="paragraph" w:customStyle="1" w:styleId="p0">
    <w:name w:val="p0"/>
    <w:basedOn w:val="a"/>
    <w:qFormat/>
    <w:rsid w:val="00684B72"/>
    <w:pPr>
      <w:widowControl/>
    </w:pPr>
    <w:rPr>
      <w:rFonts w:ascii="Times New Roman" w:eastAsia="宋体" w:hAnsi="Times New Roman" w:cs="Times New Roman"/>
      <w:kern w:val="0"/>
      <w:szCs w:val="21"/>
    </w:rPr>
  </w:style>
  <w:style w:type="paragraph" w:customStyle="1" w:styleId="TOC1">
    <w:name w:val="TOC 标题1"/>
    <w:basedOn w:val="10"/>
    <w:next w:val="a"/>
    <w:uiPriority w:val="39"/>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脚 Char1"/>
    <w:basedOn w:val="a0"/>
    <w:uiPriority w:val="99"/>
    <w:semiHidden/>
    <w:qFormat/>
    <w:rsid w:val="00684B72"/>
    <w:rPr>
      <w:sz w:val="18"/>
      <w:szCs w:val="18"/>
    </w:rPr>
  </w:style>
  <w:style w:type="paragraph" w:customStyle="1" w:styleId="TOC2">
    <w:name w:val="TOC 标题2"/>
    <w:basedOn w:val="10"/>
    <w:next w:val="a"/>
    <w:uiPriority w:val="39"/>
    <w:unhideWhenUsed/>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4">
    <w:name w:val="页眉 Char1"/>
    <w:basedOn w:val="a0"/>
    <w:uiPriority w:val="99"/>
    <w:semiHidden/>
    <w:qFormat/>
    <w:rsid w:val="00684B72"/>
    <w:rPr>
      <w:sz w:val="18"/>
      <w:szCs w:val="18"/>
    </w:rPr>
  </w:style>
  <w:style w:type="character" w:customStyle="1" w:styleId="Char15">
    <w:name w:val="批注框文本 Char1"/>
    <w:basedOn w:val="a0"/>
    <w:uiPriority w:val="99"/>
    <w:semiHidden/>
    <w:qFormat/>
    <w:rsid w:val="00684B72"/>
    <w:rPr>
      <w:sz w:val="18"/>
      <w:szCs w:val="18"/>
    </w:rPr>
  </w:style>
  <w:style w:type="paragraph" w:customStyle="1" w:styleId="Af7">
    <w:name w:val="正文 A"/>
    <w:qFormat/>
    <w:rsid w:val="00684B72"/>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5">
    <w:name w:val="列出段落1"/>
    <w:basedOn w:val="a"/>
    <w:uiPriority w:val="34"/>
    <w:qFormat/>
    <w:rsid w:val="00684B72"/>
    <w:pPr>
      <w:ind w:firstLineChars="200" w:firstLine="420"/>
    </w:pPr>
    <w:rPr>
      <w:rFonts w:ascii="Times New Roman" w:eastAsia="宋体" w:hAnsi="Times New Roman" w:cs="Times New Roman"/>
      <w:szCs w:val="24"/>
    </w:rPr>
  </w:style>
  <w:style w:type="character" w:customStyle="1" w:styleId="Char16">
    <w:name w:val="标题 Char1"/>
    <w:basedOn w:val="a0"/>
    <w:uiPriority w:val="10"/>
    <w:qFormat/>
    <w:rsid w:val="00684B72"/>
    <w:rPr>
      <w:rFonts w:asciiTheme="majorHAnsi" w:eastAsia="宋体" w:hAnsiTheme="majorHAnsi" w:cstheme="majorBidi"/>
      <w:b/>
      <w:bCs/>
      <w:sz w:val="32"/>
      <w:szCs w:val="32"/>
    </w:rPr>
  </w:style>
  <w:style w:type="paragraph" w:customStyle="1" w:styleId="af8">
    <w:name w:val="人才培养方案名称"/>
    <w:basedOn w:val="ad"/>
    <w:link w:val="Chara"/>
    <w:qFormat/>
    <w:rsid w:val="00684B72"/>
    <w:pPr>
      <w:spacing w:line="360" w:lineRule="auto"/>
    </w:pPr>
  </w:style>
  <w:style w:type="character" w:customStyle="1" w:styleId="Chara">
    <w:name w:val="人才培养方案名称 Char"/>
    <w:basedOn w:val="Char7"/>
    <w:link w:val="af8"/>
    <w:qFormat/>
    <w:rsid w:val="00684B72"/>
    <w:rPr>
      <w:rFonts w:ascii="Cambria" w:eastAsia="宋体" w:hAnsi="Cambria"/>
      <w:b/>
      <w:bCs/>
      <w:sz w:val="32"/>
      <w:szCs w:val="32"/>
    </w:rPr>
  </w:style>
  <w:style w:type="paragraph" w:customStyle="1" w:styleId="af9">
    <w:name w:val="一级标题"/>
    <w:basedOn w:val="a"/>
    <w:link w:val="Charb"/>
    <w:qFormat/>
    <w:rsid w:val="00684B72"/>
    <w:pPr>
      <w:snapToGrid w:val="0"/>
      <w:spacing w:line="360" w:lineRule="auto"/>
      <w:jc w:val="left"/>
      <w:outlineLvl w:val="0"/>
    </w:pPr>
    <w:rPr>
      <w:rFonts w:ascii="宋体" w:eastAsia="宋体" w:hAnsi="宋体"/>
      <w:b/>
      <w:sz w:val="24"/>
    </w:rPr>
  </w:style>
  <w:style w:type="character" w:customStyle="1" w:styleId="Charb">
    <w:name w:val="一级标题 Char"/>
    <w:basedOn w:val="a0"/>
    <w:link w:val="af9"/>
    <w:qFormat/>
    <w:rsid w:val="00684B72"/>
    <w:rPr>
      <w:rFonts w:ascii="宋体" w:eastAsia="宋体" w:hAnsi="宋体"/>
      <w:b/>
      <w:sz w:val="24"/>
    </w:rPr>
  </w:style>
  <w:style w:type="paragraph" w:customStyle="1" w:styleId="afa">
    <w:name w:val="二级标题"/>
    <w:basedOn w:val="a"/>
    <w:link w:val="Charc"/>
    <w:qFormat/>
    <w:rsid w:val="00684B72"/>
    <w:pPr>
      <w:snapToGrid w:val="0"/>
      <w:spacing w:line="360" w:lineRule="auto"/>
      <w:outlineLvl w:val="1"/>
    </w:pPr>
    <w:rPr>
      <w:rFonts w:ascii="宋体" w:eastAsia="宋体" w:hAnsi="宋体"/>
      <w:b/>
      <w:szCs w:val="21"/>
    </w:rPr>
  </w:style>
  <w:style w:type="character" w:customStyle="1" w:styleId="Charc">
    <w:name w:val="二级标题 Char"/>
    <w:basedOn w:val="a0"/>
    <w:link w:val="afa"/>
    <w:qFormat/>
    <w:rsid w:val="00684B72"/>
    <w:rPr>
      <w:rFonts w:ascii="宋体" w:eastAsia="宋体" w:hAnsi="宋体"/>
      <w:b/>
      <w:szCs w:val="21"/>
    </w:rPr>
  </w:style>
  <w:style w:type="paragraph" w:customStyle="1" w:styleId="afb">
    <w:name w:val="一级表格标题"/>
    <w:basedOn w:val="af9"/>
    <w:link w:val="Chard"/>
    <w:qFormat/>
    <w:rsid w:val="00684B72"/>
    <w:pPr>
      <w:jc w:val="center"/>
      <w:outlineLvl w:val="9"/>
    </w:pPr>
  </w:style>
  <w:style w:type="character" w:customStyle="1" w:styleId="Chard">
    <w:name w:val="一级表格标题 Char"/>
    <w:basedOn w:val="Charb"/>
    <w:link w:val="afb"/>
    <w:qFormat/>
    <w:rsid w:val="00684B72"/>
    <w:rPr>
      <w:rFonts w:ascii="宋体" w:eastAsia="宋体" w:hAnsi="宋体"/>
      <w:b/>
      <w:sz w:val="24"/>
    </w:rPr>
  </w:style>
  <w:style w:type="character" w:customStyle="1" w:styleId="Chare">
    <w:name w:val="无间隔 Char"/>
    <w:link w:val="afc"/>
    <w:qFormat/>
    <w:rsid w:val="00684B72"/>
    <w:rPr>
      <w:rFonts w:ascii="Calibri" w:hAnsi="Calibri"/>
      <w:sz w:val="22"/>
    </w:rPr>
  </w:style>
  <w:style w:type="paragraph" w:styleId="afc">
    <w:name w:val="No Spacing"/>
    <w:link w:val="Chare"/>
    <w:qFormat/>
    <w:rsid w:val="00684B72"/>
    <w:rPr>
      <w:rFonts w:ascii="Calibri" w:eastAsiaTheme="minorEastAsia" w:hAnsi="Calibri" w:cstheme="minorBidi"/>
      <w:kern w:val="2"/>
      <w:sz w:val="22"/>
      <w:szCs w:val="22"/>
    </w:rPr>
  </w:style>
  <w:style w:type="paragraph" w:styleId="afd">
    <w:name w:val="List Paragraph"/>
    <w:basedOn w:val="a"/>
    <w:uiPriority w:val="34"/>
    <w:qFormat/>
    <w:rsid w:val="00684B72"/>
    <w:pPr>
      <w:ind w:firstLineChars="200" w:firstLine="420"/>
    </w:pPr>
    <w:rPr>
      <w:rFonts w:ascii="Times New Roman" w:eastAsia="宋体" w:hAnsi="Times New Roman" w:cs="Times New Roman"/>
      <w:szCs w:val="24"/>
    </w:rPr>
  </w:style>
  <w:style w:type="paragraph" w:customStyle="1" w:styleId="afe">
    <w:name w:val="二级表格标题"/>
    <w:basedOn w:val="afa"/>
    <w:link w:val="Charf"/>
    <w:qFormat/>
    <w:rsid w:val="00684B72"/>
    <w:pPr>
      <w:jc w:val="center"/>
    </w:pPr>
  </w:style>
  <w:style w:type="character" w:customStyle="1" w:styleId="Charf">
    <w:name w:val="二级表格标题 Char"/>
    <w:basedOn w:val="Charc"/>
    <w:link w:val="afe"/>
    <w:qFormat/>
    <w:rsid w:val="00684B72"/>
    <w:rPr>
      <w:rFonts w:ascii="宋体" w:eastAsia="宋体" w:hAnsi="宋体"/>
      <w:b/>
      <w:szCs w:val="21"/>
    </w:rPr>
  </w:style>
  <w:style w:type="paragraph" w:customStyle="1" w:styleId="TOC3">
    <w:name w:val="TOC 标题3"/>
    <w:basedOn w:val="10"/>
    <w:next w:val="a"/>
    <w:uiPriority w:val="39"/>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rsid w:val="00684B72"/>
    <w:pPr>
      <w:spacing w:line="360" w:lineRule="auto"/>
      <w:jc w:val="center"/>
    </w:pPr>
    <w:rPr>
      <w:rFonts w:ascii="宋体" w:eastAsia="黑体" w:hAnsi="宋体"/>
    </w:rPr>
  </w:style>
  <w:style w:type="paragraph" w:customStyle="1" w:styleId="TOC31">
    <w:name w:val="TOC 标题31"/>
    <w:basedOn w:val="10"/>
    <w:next w:val="a"/>
    <w:uiPriority w:val="39"/>
    <w:unhideWhenUsed/>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6"/>
    <w:uiPriority w:val="99"/>
    <w:unhideWhenUsed/>
    <w:qFormat/>
    <w:rsid w:val="00684B72"/>
    <w:rPr>
      <w:rFonts w:ascii="宋体" w:eastAsia="宋体" w:hAnsi="宋体"/>
      <w:spacing w:val="-10"/>
      <w:sz w:val="30"/>
      <w:shd w:val="clear" w:color="auto" w:fill="FFFFFF"/>
    </w:rPr>
  </w:style>
  <w:style w:type="character" w:customStyle="1" w:styleId="16">
    <w:name w:val="标题 #1_"/>
    <w:basedOn w:val="a0"/>
    <w:link w:val="17"/>
    <w:uiPriority w:val="99"/>
    <w:unhideWhenUsed/>
    <w:qFormat/>
    <w:rsid w:val="00684B72"/>
    <w:rPr>
      <w:rFonts w:ascii="宋体" w:eastAsia="宋体" w:hAnsi="宋体"/>
      <w:spacing w:val="-10"/>
      <w:sz w:val="30"/>
      <w:shd w:val="clear" w:color="auto" w:fill="FFFFFF"/>
    </w:rPr>
  </w:style>
  <w:style w:type="paragraph" w:customStyle="1" w:styleId="17">
    <w:name w:val="标题 #1"/>
    <w:basedOn w:val="a"/>
    <w:link w:val="16"/>
    <w:uiPriority w:val="99"/>
    <w:unhideWhenUsed/>
    <w:qFormat/>
    <w:rsid w:val="00684B72"/>
    <w:pPr>
      <w:shd w:val="clear" w:color="auto" w:fill="FFFFFF"/>
      <w:spacing w:after="1320" w:line="240" w:lineRule="atLeast"/>
      <w:outlineLvl w:val="0"/>
    </w:pPr>
    <w:rPr>
      <w:rFonts w:ascii="宋体" w:eastAsia="宋体" w:hAnsi="宋体" w:hint="eastAsia"/>
      <w:spacing w:val="-10"/>
      <w:sz w:val="30"/>
    </w:rPr>
  </w:style>
  <w:style w:type="paragraph" w:customStyle="1" w:styleId="TOC4">
    <w:name w:val="TOC 标题4"/>
    <w:basedOn w:val="10"/>
    <w:next w:val="a"/>
    <w:uiPriority w:val="39"/>
    <w:unhideWhenUsed/>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
    <w:name w:val="TOC 标题5"/>
    <w:basedOn w:val="10"/>
    <w:next w:val="a"/>
    <w:uiPriority w:val="39"/>
    <w:unhideWhenUsed/>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rsid w:val="00684B72"/>
    <w:pPr>
      <w:numPr>
        <w:numId w:val="0"/>
      </w:numPr>
      <w:jc w:val="center"/>
    </w:pPr>
    <w:rPr>
      <w:rFonts w:ascii="Calibri" w:hAnsi="Calibri" w:cs="宋体"/>
      <w:bCs/>
      <w:sz w:val="28"/>
      <w:szCs w:val="20"/>
    </w:rPr>
  </w:style>
  <w:style w:type="paragraph" w:customStyle="1" w:styleId="1">
    <w:name w:val="目录1"/>
    <w:basedOn w:val="a"/>
    <w:next w:val="10"/>
    <w:qFormat/>
    <w:rsid w:val="00684B72"/>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CharChar61">
    <w:name w:val="Char Char61"/>
    <w:qFormat/>
    <w:rsid w:val="00684B72"/>
    <w:rPr>
      <w:rFonts w:ascii="Cambria" w:eastAsia="宋体" w:hAnsi="Cambria"/>
      <w:b/>
      <w:bCs/>
      <w:kern w:val="2"/>
      <w:sz w:val="32"/>
      <w:szCs w:val="32"/>
      <w:lang w:bidi="ar-SA"/>
    </w:rPr>
  </w:style>
  <w:style w:type="paragraph" w:customStyle="1" w:styleId="TOC6">
    <w:name w:val="TOC 标题6"/>
    <w:basedOn w:val="10"/>
    <w:next w:val="a"/>
    <w:uiPriority w:val="39"/>
    <w:unhideWhenUsed/>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2">
    <w:name w:val="列出段落2"/>
    <w:basedOn w:val="a"/>
    <w:uiPriority w:val="34"/>
    <w:qFormat/>
    <w:rsid w:val="00684B72"/>
    <w:pPr>
      <w:ind w:firstLineChars="200" w:firstLine="420"/>
    </w:pPr>
    <w:rPr>
      <w:rFonts w:ascii="Times New Roman" w:eastAsia="宋体" w:hAnsi="Times New Roman" w:cs="Times New Roman"/>
      <w:szCs w:val="24"/>
    </w:rPr>
  </w:style>
  <w:style w:type="character" w:customStyle="1" w:styleId="CharChar62">
    <w:name w:val="Char Char62"/>
    <w:qFormat/>
    <w:rsid w:val="00684B72"/>
    <w:rPr>
      <w:rFonts w:ascii="Cambria" w:eastAsia="宋体" w:hAnsi="Cambria"/>
      <w:b/>
      <w:bCs/>
      <w:kern w:val="2"/>
      <w:sz w:val="32"/>
      <w:szCs w:val="32"/>
      <w:lang w:bidi="ar-SA"/>
    </w:rPr>
  </w:style>
  <w:style w:type="paragraph" w:customStyle="1" w:styleId="31">
    <w:name w:val="列出段落3"/>
    <w:basedOn w:val="a"/>
    <w:uiPriority w:val="34"/>
    <w:qFormat/>
    <w:rsid w:val="00684B72"/>
    <w:pPr>
      <w:ind w:firstLineChars="200" w:firstLine="420"/>
    </w:pPr>
    <w:rPr>
      <w:rFonts w:ascii="Times New Roman" w:eastAsia="宋体" w:hAnsi="Times New Roman" w:cs="Times New Roman"/>
      <w:szCs w:val="24"/>
    </w:rPr>
  </w:style>
  <w:style w:type="paragraph" w:customStyle="1" w:styleId="TOC7">
    <w:name w:val="TOC 标题7"/>
    <w:basedOn w:val="10"/>
    <w:next w:val="a"/>
    <w:uiPriority w:val="39"/>
    <w:unhideWhenUsed/>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
    <w:name w:val="正文文本缩进 字符"/>
    <w:qFormat/>
    <w:rsid w:val="00684B72"/>
    <w:rPr>
      <w:rFonts w:eastAsia="宋体"/>
      <w:kern w:val="2"/>
      <w:sz w:val="21"/>
      <w:szCs w:val="24"/>
      <w:lang w:bidi="ar-SA"/>
    </w:rPr>
  </w:style>
  <w:style w:type="character" w:customStyle="1" w:styleId="aff0">
    <w:name w:val="页眉 字符"/>
    <w:qFormat/>
    <w:rsid w:val="00684B72"/>
    <w:rPr>
      <w:rFonts w:eastAsia="宋体"/>
      <w:kern w:val="2"/>
      <w:sz w:val="18"/>
      <w:szCs w:val="18"/>
      <w:lang w:bidi="ar-SA"/>
    </w:rPr>
  </w:style>
  <w:style w:type="character" w:customStyle="1" w:styleId="aff1">
    <w:name w:val="页脚 字符"/>
    <w:uiPriority w:val="99"/>
    <w:qFormat/>
    <w:rsid w:val="00684B72"/>
    <w:rPr>
      <w:rFonts w:eastAsia="宋体"/>
      <w:kern w:val="2"/>
      <w:sz w:val="18"/>
      <w:szCs w:val="18"/>
      <w:lang w:bidi="ar-SA"/>
    </w:rPr>
  </w:style>
  <w:style w:type="character" w:customStyle="1" w:styleId="aff2">
    <w:name w:val="无间隔 字符"/>
    <w:qFormat/>
    <w:rsid w:val="00684B72"/>
    <w:rPr>
      <w:rFonts w:ascii="Calibri" w:hAnsi="Calibri"/>
      <w:sz w:val="22"/>
      <w:szCs w:val="22"/>
      <w:lang w:val="en-US" w:eastAsia="zh-CN" w:bidi="ar-SA"/>
    </w:rPr>
  </w:style>
  <w:style w:type="character" w:customStyle="1" w:styleId="aff3">
    <w:name w:val="批注框文本 字符"/>
    <w:qFormat/>
    <w:rsid w:val="00684B72"/>
    <w:rPr>
      <w:rFonts w:eastAsia="宋体"/>
      <w:kern w:val="2"/>
      <w:sz w:val="18"/>
      <w:szCs w:val="18"/>
      <w:lang w:val="en-US" w:eastAsia="zh-CN" w:bidi="ar-SA"/>
    </w:rPr>
  </w:style>
  <w:style w:type="character" w:customStyle="1" w:styleId="23">
    <w:name w:val="标题 2 字符"/>
    <w:qFormat/>
    <w:rsid w:val="00684B72"/>
    <w:rPr>
      <w:rFonts w:ascii="宋体" w:eastAsia="宋体" w:hAnsi="宋体" w:cs="宋体"/>
      <w:b/>
      <w:bCs/>
      <w:sz w:val="36"/>
      <w:szCs w:val="36"/>
      <w:lang w:val="en-US" w:eastAsia="zh-CN" w:bidi="ar-SA"/>
    </w:rPr>
  </w:style>
  <w:style w:type="character" w:customStyle="1" w:styleId="18">
    <w:name w:val="标题 1 字符"/>
    <w:qFormat/>
    <w:rsid w:val="00684B72"/>
    <w:rPr>
      <w:rFonts w:eastAsia="宋体"/>
      <w:b/>
      <w:bCs/>
      <w:kern w:val="44"/>
      <w:sz w:val="44"/>
      <w:szCs w:val="44"/>
      <w:lang w:bidi="ar-SA"/>
    </w:rPr>
  </w:style>
  <w:style w:type="character" w:customStyle="1" w:styleId="aff4">
    <w:name w:val="批注文字 字符"/>
    <w:qFormat/>
    <w:rsid w:val="00684B72"/>
    <w:rPr>
      <w:kern w:val="2"/>
      <w:sz w:val="21"/>
      <w:szCs w:val="24"/>
    </w:rPr>
  </w:style>
  <w:style w:type="character" w:customStyle="1" w:styleId="aff5">
    <w:name w:val="标题 字符"/>
    <w:qFormat/>
    <w:rsid w:val="00684B72"/>
    <w:rPr>
      <w:rFonts w:ascii="Cambria" w:eastAsia="宋体" w:hAnsi="Cambria"/>
      <w:b/>
      <w:bCs/>
      <w:kern w:val="2"/>
      <w:sz w:val="32"/>
      <w:szCs w:val="32"/>
      <w:lang w:bidi="ar-SA"/>
    </w:rPr>
  </w:style>
  <w:style w:type="character" w:customStyle="1" w:styleId="aff6">
    <w:name w:val="纯文本 字符"/>
    <w:qFormat/>
    <w:rsid w:val="00684B72"/>
    <w:rPr>
      <w:rFonts w:ascii="宋体" w:eastAsia="宋体" w:hAnsi="Courier New"/>
      <w:kern w:val="2"/>
      <w:sz w:val="21"/>
      <w:szCs w:val="21"/>
      <w:lang w:bidi="ar-SA"/>
    </w:rPr>
  </w:style>
  <w:style w:type="paragraph" w:customStyle="1" w:styleId="TOC8">
    <w:name w:val="TOC 标题8"/>
    <w:basedOn w:val="10"/>
    <w:next w:val="a"/>
    <w:uiPriority w:val="39"/>
    <w:unhideWhenUsed/>
    <w:qFormat/>
    <w:rsid w:val="00684B7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7">
    <w:name w:val="无间隔 Char1"/>
    <w:qFormat/>
    <w:rsid w:val="00684B72"/>
    <w:rPr>
      <w:rFonts w:ascii="Calibri" w:hAnsi="Calibri"/>
      <w:sz w:val="22"/>
      <w:szCs w:val="22"/>
      <w:lang w:val="en-US" w:eastAsia="zh-CN" w:bidi="ar-SA"/>
    </w:rPr>
  </w:style>
  <w:style w:type="table" w:customStyle="1" w:styleId="TableNormal">
    <w:name w:val="Table Normal"/>
    <w:semiHidden/>
    <w:unhideWhenUsed/>
    <w:qFormat/>
    <w:rsid w:val="00A1619D"/>
    <w:rPr>
      <w:rFonts w:ascii="Arial" w:eastAsiaTheme="minorEastAsia" w:hAnsi="Arial" w:cs="Arial"/>
      <w:snapToGrid w:val="0"/>
      <w:color w:val="000000"/>
      <w:sz w:val="21"/>
      <w:szCs w:val="21"/>
    </w:rPr>
    <w:tblPr>
      <w:tblCellMar>
        <w:top w:w="0" w:type="dxa"/>
        <w:left w:w="0" w:type="dxa"/>
        <w:bottom w:w="0" w:type="dxa"/>
        <w:right w:w="0" w:type="dxa"/>
      </w:tblCellMar>
    </w:tblPr>
  </w:style>
  <w:style w:type="paragraph" w:styleId="TOC">
    <w:name w:val="TOC Heading"/>
    <w:basedOn w:val="10"/>
    <w:next w:val="a"/>
    <w:uiPriority w:val="39"/>
    <w:unhideWhenUsed/>
    <w:qFormat/>
    <w:rsid w:val="00FE0B87"/>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UnresolvedMention">
    <w:name w:val="Unresolved Mention"/>
    <w:basedOn w:val="a0"/>
    <w:uiPriority w:val="99"/>
    <w:semiHidden/>
    <w:unhideWhenUsed/>
    <w:rsid w:val="00FE0B8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642109">
      <w:bodyDiv w:val="1"/>
      <w:marLeft w:val="0"/>
      <w:marRight w:val="0"/>
      <w:marTop w:val="0"/>
      <w:marBottom w:val="0"/>
      <w:divBdr>
        <w:top w:val="none" w:sz="0" w:space="0" w:color="auto"/>
        <w:left w:val="none" w:sz="0" w:space="0" w:color="auto"/>
        <w:bottom w:val="none" w:sz="0" w:space="0" w:color="auto"/>
        <w:right w:val="none" w:sz="0" w:space="0" w:color="auto"/>
      </w:divBdr>
    </w:div>
    <w:div w:id="166604828">
      <w:bodyDiv w:val="1"/>
      <w:marLeft w:val="0"/>
      <w:marRight w:val="0"/>
      <w:marTop w:val="0"/>
      <w:marBottom w:val="0"/>
      <w:divBdr>
        <w:top w:val="none" w:sz="0" w:space="0" w:color="auto"/>
        <w:left w:val="none" w:sz="0" w:space="0" w:color="auto"/>
        <w:bottom w:val="none" w:sz="0" w:space="0" w:color="auto"/>
        <w:right w:val="none" w:sz="0" w:space="0" w:color="auto"/>
      </w:divBdr>
    </w:div>
    <w:div w:id="322127575">
      <w:bodyDiv w:val="1"/>
      <w:marLeft w:val="0"/>
      <w:marRight w:val="0"/>
      <w:marTop w:val="0"/>
      <w:marBottom w:val="0"/>
      <w:divBdr>
        <w:top w:val="none" w:sz="0" w:space="0" w:color="auto"/>
        <w:left w:val="none" w:sz="0" w:space="0" w:color="auto"/>
        <w:bottom w:val="none" w:sz="0" w:space="0" w:color="auto"/>
        <w:right w:val="none" w:sz="0" w:space="0" w:color="auto"/>
      </w:divBdr>
    </w:div>
    <w:div w:id="381293922">
      <w:bodyDiv w:val="1"/>
      <w:marLeft w:val="0"/>
      <w:marRight w:val="0"/>
      <w:marTop w:val="0"/>
      <w:marBottom w:val="0"/>
      <w:divBdr>
        <w:top w:val="none" w:sz="0" w:space="0" w:color="auto"/>
        <w:left w:val="none" w:sz="0" w:space="0" w:color="auto"/>
        <w:bottom w:val="none" w:sz="0" w:space="0" w:color="auto"/>
        <w:right w:val="none" w:sz="0" w:space="0" w:color="auto"/>
      </w:divBdr>
    </w:div>
    <w:div w:id="542057547">
      <w:bodyDiv w:val="1"/>
      <w:marLeft w:val="0"/>
      <w:marRight w:val="0"/>
      <w:marTop w:val="0"/>
      <w:marBottom w:val="0"/>
      <w:divBdr>
        <w:top w:val="none" w:sz="0" w:space="0" w:color="auto"/>
        <w:left w:val="none" w:sz="0" w:space="0" w:color="auto"/>
        <w:bottom w:val="none" w:sz="0" w:space="0" w:color="auto"/>
        <w:right w:val="none" w:sz="0" w:space="0" w:color="auto"/>
      </w:divBdr>
    </w:div>
    <w:div w:id="606231519">
      <w:bodyDiv w:val="1"/>
      <w:marLeft w:val="0"/>
      <w:marRight w:val="0"/>
      <w:marTop w:val="0"/>
      <w:marBottom w:val="0"/>
      <w:divBdr>
        <w:top w:val="none" w:sz="0" w:space="0" w:color="auto"/>
        <w:left w:val="none" w:sz="0" w:space="0" w:color="auto"/>
        <w:bottom w:val="none" w:sz="0" w:space="0" w:color="auto"/>
        <w:right w:val="none" w:sz="0" w:space="0" w:color="auto"/>
      </w:divBdr>
    </w:div>
    <w:div w:id="786851933">
      <w:bodyDiv w:val="1"/>
      <w:marLeft w:val="0"/>
      <w:marRight w:val="0"/>
      <w:marTop w:val="0"/>
      <w:marBottom w:val="0"/>
      <w:divBdr>
        <w:top w:val="none" w:sz="0" w:space="0" w:color="auto"/>
        <w:left w:val="none" w:sz="0" w:space="0" w:color="auto"/>
        <w:bottom w:val="none" w:sz="0" w:space="0" w:color="auto"/>
        <w:right w:val="none" w:sz="0" w:space="0" w:color="auto"/>
      </w:divBdr>
    </w:div>
    <w:div w:id="874729420">
      <w:bodyDiv w:val="1"/>
      <w:marLeft w:val="0"/>
      <w:marRight w:val="0"/>
      <w:marTop w:val="0"/>
      <w:marBottom w:val="0"/>
      <w:divBdr>
        <w:top w:val="none" w:sz="0" w:space="0" w:color="auto"/>
        <w:left w:val="none" w:sz="0" w:space="0" w:color="auto"/>
        <w:bottom w:val="none" w:sz="0" w:space="0" w:color="auto"/>
        <w:right w:val="none" w:sz="0" w:space="0" w:color="auto"/>
      </w:divBdr>
    </w:div>
    <w:div w:id="909847183">
      <w:bodyDiv w:val="1"/>
      <w:marLeft w:val="0"/>
      <w:marRight w:val="0"/>
      <w:marTop w:val="0"/>
      <w:marBottom w:val="0"/>
      <w:divBdr>
        <w:top w:val="none" w:sz="0" w:space="0" w:color="auto"/>
        <w:left w:val="none" w:sz="0" w:space="0" w:color="auto"/>
        <w:bottom w:val="none" w:sz="0" w:space="0" w:color="auto"/>
        <w:right w:val="none" w:sz="0" w:space="0" w:color="auto"/>
      </w:divBdr>
    </w:div>
    <w:div w:id="939336070">
      <w:bodyDiv w:val="1"/>
      <w:marLeft w:val="0"/>
      <w:marRight w:val="0"/>
      <w:marTop w:val="0"/>
      <w:marBottom w:val="0"/>
      <w:divBdr>
        <w:top w:val="none" w:sz="0" w:space="0" w:color="auto"/>
        <w:left w:val="none" w:sz="0" w:space="0" w:color="auto"/>
        <w:bottom w:val="none" w:sz="0" w:space="0" w:color="auto"/>
        <w:right w:val="none" w:sz="0" w:space="0" w:color="auto"/>
      </w:divBdr>
    </w:div>
    <w:div w:id="987592664">
      <w:bodyDiv w:val="1"/>
      <w:marLeft w:val="0"/>
      <w:marRight w:val="0"/>
      <w:marTop w:val="0"/>
      <w:marBottom w:val="0"/>
      <w:divBdr>
        <w:top w:val="none" w:sz="0" w:space="0" w:color="auto"/>
        <w:left w:val="none" w:sz="0" w:space="0" w:color="auto"/>
        <w:bottom w:val="none" w:sz="0" w:space="0" w:color="auto"/>
        <w:right w:val="none" w:sz="0" w:space="0" w:color="auto"/>
      </w:divBdr>
    </w:div>
    <w:div w:id="1141650820">
      <w:bodyDiv w:val="1"/>
      <w:marLeft w:val="0"/>
      <w:marRight w:val="0"/>
      <w:marTop w:val="0"/>
      <w:marBottom w:val="0"/>
      <w:divBdr>
        <w:top w:val="none" w:sz="0" w:space="0" w:color="auto"/>
        <w:left w:val="none" w:sz="0" w:space="0" w:color="auto"/>
        <w:bottom w:val="none" w:sz="0" w:space="0" w:color="auto"/>
        <w:right w:val="none" w:sz="0" w:space="0" w:color="auto"/>
      </w:divBdr>
    </w:div>
    <w:div w:id="1356807999">
      <w:bodyDiv w:val="1"/>
      <w:marLeft w:val="0"/>
      <w:marRight w:val="0"/>
      <w:marTop w:val="0"/>
      <w:marBottom w:val="0"/>
      <w:divBdr>
        <w:top w:val="none" w:sz="0" w:space="0" w:color="auto"/>
        <w:left w:val="none" w:sz="0" w:space="0" w:color="auto"/>
        <w:bottom w:val="none" w:sz="0" w:space="0" w:color="auto"/>
        <w:right w:val="none" w:sz="0" w:space="0" w:color="auto"/>
      </w:divBdr>
    </w:div>
    <w:div w:id="1386025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54BEB2-7564-4E4B-8F55-32D391BBE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28</Pages>
  <Words>3282</Words>
  <Characters>18709</Characters>
  <Application>Microsoft Office Word</Application>
  <DocSecurity>0</DocSecurity>
  <Lines>155</Lines>
  <Paragraphs>43</Paragraphs>
  <ScaleCrop>false</ScaleCrop>
  <Company>Microsoft</Company>
  <LinksUpToDate>false</LinksUpToDate>
  <CharactersWithSpaces>21948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11</cp:revision>
  <cp:lastPrinted>2022-04-27T08:54:00Z</cp:lastPrinted>
  <dcterms:created xsi:type="dcterms:W3CDTF">2022-11-05T06:24:00Z</dcterms:created>
  <dcterms:modified xsi:type="dcterms:W3CDTF">2022-11-07T06:35:00Z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74EC7E1F10B746DBA88A9EEF9C18074B</vt:lpwstr>
  </property>
</Properties>
</file>