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0" w:lineRule="atLeast"/>
        <w:ind w:firstLine="883" w:firstLineChars="200"/>
        <w:jc w:val="center"/>
        <w:textAlignment w:val="auto"/>
        <w:rPr>
          <w:rFonts w:asciiTheme="minorEastAsia" w:hAnsi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cstheme="minorEastAsia"/>
          <w:b/>
          <w:bCs/>
          <w:sz w:val="44"/>
          <w:szCs w:val="44"/>
        </w:rPr>
        <w:t>学院预算业务管理办法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192" w:lineRule="auto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一、学院预算管理按照上级主管部门预算管理要求，坚持“依法依规、综合预算、量入为出、收支平衡”的总原则。学院预算管理的主要任务是：建立健全预算管理办法和制度；完善预算管理体制和运行机制；积极筹措资金，增加收入；科学合理地安排学院年度预算，监督预算的执行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192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二、预算编制必须坚持“量入为出、收支平衡”原则，不得编制赤字预算。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192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三、预算编制坚持“收支两条线”原则。所有收入全部由学院统一管理，全部支出由学院预算统一安排。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192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四、预算编制坚持公正、公开原则。要从学院和各单位（部门）的实际出发，对编制程序、重点项目、支出标准和定额、资金分配等加强科学论证，努力做到客观、公正、公开，确保资金分配的科学合理。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192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五、收入预算坚持积极稳妥原则，逐项核实各项合法收入，尽可能排除收入中的不确定因素。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192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六、支出预算编制坚持“统筹兼顾、保证重点、勤俭节约”原则。以“保运转、保民生、促发展”为宗旨，优先确保学院教育事业的正常运转和教职工工资福利等民生支出，并紧扣学院事业发展安排项目经费。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192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七、预算编制执行“归口管理、经费包干、超支不补、统管经费节余留用”的原则。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192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“统一领导，分级管理、集中核算”的原则。根据高校财经工作的特点和我院财务管理的实际情况，建立“统一领导，分级管理”的经费管理体制。它的基本要求是：学院根据事业发展的需要统筹安排和使用学院各项经费和资源，做到统一财经方针政策、统一财务收支计划、统一财务规章制度、统一资源调配、统一财务管理和会计核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192" w:lineRule="auto"/>
        <w:ind w:firstLine="640" w:firstLineChars="200"/>
        <w:textAlignment w:val="auto"/>
        <w:rPr>
          <w:rFonts w:ascii="仿宋_GB2312" w:hAnsi="仿宋_GB2312" w:eastAsia="仿宋_GB2312" w:cs="仿宋_GB2312"/>
          <w:spacing w:val="-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“以收核支，超支不补，结余留用”的原则。系部的经费指标确定以本系学费收入总额的一定比例计算核定，超支不补，结余留用。系部要本着“量入为出”的原则，根据实际需要，合理计划使用审批包干经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192" w:lineRule="auto"/>
        <w:ind w:firstLine="592" w:firstLineChars="200"/>
        <w:textAlignment w:val="auto"/>
        <w:rPr>
          <w:rFonts w:ascii="仿宋_GB2312" w:hAnsi="仿宋_GB2312" w:eastAsia="仿宋_GB2312" w:cs="仿宋_GB2312"/>
          <w:spacing w:val="-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十、“勤俭节约，讲究效果”的原则。系部在保证完成教育事业计划的前提下，必须贯彻勤俭节约的精神，统筹兼顾，保证重点。讲究经费支出的经济效果，提高资金使用效益。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192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加强财务预算管理。为提高系部的预算管理水平，要求各系部编制当年本部门各项经费的预算报学院计财处，列入学院财务预算，进行预算控制。系部确定专人建立系部账簿和报账人员，报账人员要与学院计财处报账人员及时对账。对于差旅费、办公费等日常办公经费以及“三公经费”要严格控制，提高资金的使用效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192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十二、各系部要有计划地使用经费，不得超支。学院计财处将按照《院系两级财务管理实施细则（试行）》对各系部经费使用情况和预算执行情况进行考核。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7E616F3"/>
    <w:rsid w:val="001F65EB"/>
    <w:rsid w:val="00253F21"/>
    <w:rsid w:val="00494269"/>
    <w:rsid w:val="00885F97"/>
    <w:rsid w:val="00A759F4"/>
    <w:rsid w:val="00E53A08"/>
    <w:rsid w:val="023376ED"/>
    <w:rsid w:val="0EF77033"/>
    <w:rsid w:val="289C338D"/>
    <w:rsid w:val="2994288A"/>
    <w:rsid w:val="41741E29"/>
    <w:rsid w:val="525C3BA1"/>
    <w:rsid w:val="55A761ED"/>
    <w:rsid w:val="57E616F3"/>
    <w:rsid w:val="66A515C5"/>
    <w:rsid w:val="731079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154</Words>
  <Characters>878</Characters>
  <Lines>7</Lines>
  <Paragraphs>2</Paragraphs>
  <TotalTime>49</TotalTime>
  <ScaleCrop>false</ScaleCrop>
  <LinksUpToDate>false</LinksUpToDate>
  <CharactersWithSpaces>1030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2018-04-16T11:04:00Z</dcterms:created>
  <dc:creator>Administrator</dc:creator>
  <cp:lastModifiedBy>(づ￣3￣)づ╭❤～</cp:lastModifiedBy>
  <cp:lastPrinted>2020-10-21T01:05:24Z</cp:lastPrinted>
  <dcterms:modified xsi:type="dcterms:W3CDTF">2020-10-21T01:05:27Z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